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404A9" w14:textId="7CDD4A76" w:rsidR="00D0664C" w:rsidRPr="00D0664C" w:rsidRDefault="00D0664C" w:rsidP="00D0664C">
      <w:pPr>
        <w:tabs>
          <w:tab w:val="left" w:pos="6946"/>
        </w:tabs>
        <w:rPr>
          <w:lang w:val="en-GB"/>
        </w:rPr>
      </w:pPr>
      <w:r w:rsidRPr="00D0664C">
        <w:rPr>
          <w:lang w:val="en-GB"/>
        </w:rPr>
        <w:t>Joint-</w:t>
      </w:r>
      <w:r w:rsidR="00C77D61" w:rsidRPr="00D0664C">
        <w:rPr>
          <w:lang w:val="en-GB"/>
        </w:rPr>
        <w:t>E</w:t>
      </w:r>
      <w:r w:rsidR="00C77D61">
        <w:rPr>
          <w:lang w:val="en-GB"/>
        </w:rPr>
        <w:t>uropean</w:t>
      </w:r>
      <w:r w:rsidRPr="00D0664C">
        <w:rPr>
          <w:lang w:val="en-GB"/>
        </w:rPr>
        <w:t>-Forum</w:t>
      </w:r>
      <w:r w:rsidR="00DE3D97">
        <w:rPr>
          <w:lang w:val="en-GB"/>
        </w:rPr>
        <w:t xml:space="preserve"> IPCEI</w:t>
      </w:r>
      <w:r w:rsidRPr="00D0664C">
        <w:rPr>
          <w:lang w:val="en-GB"/>
        </w:rPr>
        <w:t>, Workgroup on Digital</w:t>
      </w:r>
      <w:r>
        <w:rPr>
          <w:lang w:val="en-GB"/>
        </w:rPr>
        <w:tab/>
        <w:t>Brussels, July 15, 2024</w:t>
      </w:r>
    </w:p>
    <w:p w14:paraId="34736C09" w14:textId="77777777" w:rsidR="00D0664C" w:rsidRPr="00D0664C" w:rsidRDefault="00D0664C">
      <w:pPr>
        <w:rPr>
          <w:lang w:val="en-GB"/>
        </w:rPr>
      </w:pPr>
    </w:p>
    <w:p w14:paraId="4B04684A" w14:textId="77777777" w:rsidR="00D0664C" w:rsidRPr="00D0664C" w:rsidRDefault="00D0664C" w:rsidP="00D0664C">
      <w:pPr>
        <w:jc w:val="center"/>
        <w:rPr>
          <w:b/>
          <w:sz w:val="48"/>
          <w:lang w:val="en-GB"/>
        </w:rPr>
      </w:pPr>
      <w:r w:rsidRPr="00D0664C">
        <w:rPr>
          <w:b/>
          <w:sz w:val="48"/>
          <w:lang w:val="en-GB"/>
        </w:rPr>
        <w:t>Technology preview</w:t>
      </w:r>
      <w:r w:rsidR="0063604C">
        <w:rPr>
          <w:b/>
          <w:sz w:val="48"/>
          <w:lang w:val="en-GB"/>
        </w:rPr>
        <w:t xml:space="preserve"> #</w:t>
      </w:r>
      <w:r w:rsidR="00C352F8">
        <w:rPr>
          <w:b/>
          <w:sz w:val="48"/>
          <w:lang w:val="en-GB"/>
        </w:rPr>
        <w:t>3</w:t>
      </w:r>
    </w:p>
    <w:p w14:paraId="0321C29E" w14:textId="402CDDC8" w:rsidR="00D0664C" w:rsidRDefault="00D0664C" w:rsidP="00D0664C">
      <w:pPr>
        <w:jc w:val="center"/>
        <w:rPr>
          <w:b/>
          <w:lang w:val="en-GB"/>
        </w:rPr>
      </w:pPr>
      <w:r>
        <w:rPr>
          <w:b/>
          <w:lang w:val="en-GB"/>
        </w:rPr>
        <w:t xml:space="preserve">“Draft on </w:t>
      </w:r>
      <w:r w:rsidR="00C352F8">
        <w:rPr>
          <w:b/>
          <w:lang w:val="en-GB"/>
        </w:rPr>
        <w:t>deploying large-scale decentralised and federated</w:t>
      </w:r>
      <w:r w:rsidR="00C352F8">
        <w:rPr>
          <w:b/>
          <w:lang w:val="en-GB"/>
        </w:rPr>
        <w:br/>
        <w:t>Edge-computing Infrastructure and Services</w:t>
      </w:r>
      <w:r w:rsidR="00F414F6">
        <w:rPr>
          <w:b/>
          <w:lang w:val="en-GB"/>
        </w:rPr>
        <w:t xml:space="preserve"> (ECI)</w:t>
      </w:r>
      <w:r>
        <w:rPr>
          <w:b/>
          <w:lang w:val="en-GB"/>
        </w:rPr>
        <w:t>”</w:t>
      </w:r>
      <w:bookmarkStart w:id="0" w:name="_GoBack"/>
      <w:bookmarkEnd w:id="0"/>
    </w:p>
    <w:p w14:paraId="7C04C4B2" w14:textId="43EBF7A7" w:rsidR="00D0664C" w:rsidRPr="00D0664C" w:rsidRDefault="002F1292" w:rsidP="797817A8">
      <w:pPr>
        <w:pBdr>
          <w:top w:val="single" w:sz="4" w:space="1" w:color="auto"/>
          <w:left w:val="single" w:sz="4" w:space="4" w:color="auto"/>
          <w:bottom w:val="single" w:sz="4" w:space="1" w:color="auto"/>
          <w:right w:val="single" w:sz="4" w:space="4" w:color="auto"/>
        </w:pBdr>
        <w:jc w:val="both"/>
        <w:rPr>
          <w:lang w:val="en-GB"/>
        </w:rPr>
      </w:pPr>
      <w:r w:rsidRPr="797817A8">
        <w:rPr>
          <w:lang w:val="en-GB"/>
        </w:rPr>
        <w:t>Disclaimer</w:t>
      </w:r>
      <w:r w:rsidR="00D0664C" w:rsidRPr="797817A8">
        <w:rPr>
          <w:lang w:val="en-GB"/>
        </w:rPr>
        <w:t>:</w:t>
      </w:r>
      <w:r w:rsidR="00BB352C" w:rsidRPr="797817A8">
        <w:rPr>
          <w:lang w:val="en-IE"/>
        </w:rPr>
        <w:t xml:space="preserve"> This technology preview was drafted by the Working Group for Digital Technologies of the Joint European Forum for Important Projects of Common European Interest (JEF-IPCEI). The objective of this document is to contribute to the pre-screening whether certain technologies, infrastructures, value chains or sectors could possibly be suitable candidates for potential new IPCEIs. It should facilitate exchanges with representatives of industries and/or academia about potential IPCEIs in the pre-screened technology and/or infrastructure areas. This exchange does not prejudge whether an IPCEI will subsequently be pursued. It neither indicates a commitment, nor approval by the participating Member States or by the European Commission on certain technologies, infrastructures or value chains, or an available budget and it does not bind any participant in this exchange</w:t>
      </w:r>
      <w:r w:rsidR="00F644AA" w:rsidRPr="797817A8">
        <w:rPr>
          <w:lang w:val="en-GB"/>
        </w:rPr>
        <w:t>.</w:t>
      </w:r>
      <w:r w:rsidR="38D606CC" w:rsidRPr="797817A8">
        <w:rPr>
          <w:lang w:val="en-GB"/>
        </w:rPr>
        <w:t xml:space="preserve"> </w:t>
      </w:r>
      <w:r w:rsidR="38D606CC" w:rsidRPr="00FD163F">
        <w:rPr>
          <w:rFonts w:ascii="Calibri" w:eastAsia="Calibri" w:hAnsi="Calibri" w:cs="Calibri"/>
          <w:szCs w:val="20"/>
          <w:lang w:val="en-GB"/>
        </w:rPr>
        <w:t>The numbering of the Technology previews does not reflect any prioritization or competition between the assessed technologies.</w:t>
      </w:r>
    </w:p>
    <w:p w14:paraId="5DFAD0FB" w14:textId="4469F70F" w:rsidR="00C352F8" w:rsidRDefault="004C5620" w:rsidP="6BE0763E">
      <w:pPr>
        <w:spacing w:after="120" w:line="240" w:lineRule="auto"/>
        <w:jc w:val="both"/>
        <w:rPr>
          <w:lang w:val="en-GB"/>
        </w:rPr>
      </w:pPr>
      <w:r w:rsidRPr="6BE0763E">
        <w:rPr>
          <w:lang w:val="en-GB"/>
        </w:rPr>
        <w:t xml:space="preserve">The </w:t>
      </w:r>
      <w:r w:rsidR="00C352F8" w:rsidRPr="6BE0763E">
        <w:rPr>
          <w:lang w:val="en-GB"/>
        </w:rPr>
        <w:t>objective of</w:t>
      </w:r>
      <w:r w:rsidRPr="6BE0763E">
        <w:rPr>
          <w:lang w:val="en-GB"/>
        </w:rPr>
        <w:t xml:space="preserve"> this infrastructure-focused </w:t>
      </w:r>
      <w:r w:rsidR="00C352F8" w:rsidRPr="6BE0763E">
        <w:rPr>
          <w:lang w:val="en-GB"/>
        </w:rPr>
        <w:t>Initiative</w:t>
      </w:r>
      <w:r w:rsidR="00A30AB0" w:rsidRPr="6BE0763E">
        <w:rPr>
          <w:lang w:val="en-GB"/>
        </w:rPr>
        <w:t xml:space="preserve"> is</w:t>
      </w:r>
      <w:r w:rsidRPr="6BE0763E">
        <w:rPr>
          <w:lang w:val="en-GB"/>
        </w:rPr>
        <w:t xml:space="preserve"> </w:t>
      </w:r>
      <w:r w:rsidRPr="6BE0763E">
        <w:rPr>
          <w:b/>
          <w:bCs/>
          <w:lang w:val="en-GB"/>
        </w:rPr>
        <w:t>to deploy a large-scale European Cloud-Edge Computing infrastructure</w:t>
      </w:r>
      <w:r w:rsidRPr="6BE0763E">
        <w:rPr>
          <w:lang w:val="en-GB"/>
        </w:rPr>
        <w:t xml:space="preserve"> </w:t>
      </w:r>
      <w:r w:rsidR="002D53D2">
        <w:rPr>
          <w:lang w:val="en-GB"/>
        </w:rPr>
        <w:t>to guarantee sufficient comput</w:t>
      </w:r>
      <w:r w:rsidR="00FF382F">
        <w:rPr>
          <w:lang w:val="en-GB"/>
        </w:rPr>
        <w:t>ing</w:t>
      </w:r>
      <w:r w:rsidR="002D53D2">
        <w:rPr>
          <w:lang w:val="en-GB"/>
        </w:rPr>
        <w:t xml:space="preserve"> </w:t>
      </w:r>
      <w:r w:rsidRPr="6BE0763E">
        <w:rPr>
          <w:lang w:val="en-GB"/>
        </w:rPr>
        <w:t xml:space="preserve">and </w:t>
      </w:r>
      <w:r w:rsidR="00410045" w:rsidRPr="6BE0763E">
        <w:rPr>
          <w:lang w:val="en-GB"/>
        </w:rPr>
        <w:t xml:space="preserve">ensure its </w:t>
      </w:r>
      <w:r w:rsidRPr="6BE0763E">
        <w:rPr>
          <w:lang w:val="en-GB"/>
        </w:rPr>
        <w:t>integration in high-end communication networks (5G/6G)</w:t>
      </w:r>
      <w:r w:rsidR="002039A9">
        <w:rPr>
          <w:lang w:val="en-GB"/>
        </w:rPr>
        <w:t xml:space="preserve">. </w:t>
      </w:r>
      <w:r w:rsidR="00D6551C">
        <w:rPr>
          <w:lang w:val="en-GB"/>
        </w:rPr>
        <w:t xml:space="preserve">Data driven use cases, such as digital twins or </w:t>
      </w:r>
      <w:r w:rsidR="002039A9">
        <w:rPr>
          <w:lang w:val="en-GB"/>
        </w:rPr>
        <w:t xml:space="preserve">AI requires unprecedented computing capacity. While High-Performance Computing plays an important role for training large AI models, cloud and increasingly also edge computing are essential for AI inference and for unlocking </w:t>
      </w:r>
      <w:r w:rsidR="00817724">
        <w:rPr>
          <w:lang w:val="en-GB"/>
        </w:rPr>
        <w:t xml:space="preserve">innovative AI use cases. The </w:t>
      </w:r>
      <w:r w:rsidR="00D6551C">
        <w:rPr>
          <w:lang w:val="en-GB"/>
        </w:rPr>
        <w:t xml:space="preserve">objective </w:t>
      </w:r>
      <w:r w:rsidR="00817724">
        <w:rPr>
          <w:lang w:val="en-GB"/>
        </w:rPr>
        <w:t>of th</w:t>
      </w:r>
      <w:r w:rsidR="00D82127">
        <w:rPr>
          <w:lang w:val="en-GB"/>
        </w:rPr>
        <w:t>is initiative</w:t>
      </w:r>
      <w:r w:rsidR="00817724">
        <w:rPr>
          <w:lang w:val="en-GB"/>
        </w:rPr>
        <w:t xml:space="preserve"> is to provid</w:t>
      </w:r>
      <w:r w:rsidR="00DD3E46">
        <w:rPr>
          <w:lang w:val="en-GB"/>
        </w:rPr>
        <w:t>e</w:t>
      </w:r>
      <w:r w:rsidR="00817724">
        <w:rPr>
          <w:lang w:val="en-GB"/>
        </w:rPr>
        <w:t xml:space="preserve"> </w:t>
      </w:r>
      <w:r w:rsidR="00DD3E46" w:rsidRPr="6BE0763E">
        <w:rPr>
          <w:lang w:val="en-GB"/>
        </w:rPr>
        <w:t xml:space="preserve">ultra-low latency (a few milliseconds) access to data services across the EU </w:t>
      </w:r>
      <w:r w:rsidR="001E64B7">
        <w:rPr>
          <w:lang w:val="en-GB"/>
        </w:rPr>
        <w:t xml:space="preserve">and to combine this with the necessary cloud capacity to </w:t>
      </w:r>
      <w:r w:rsidR="00AD7DA4">
        <w:rPr>
          <w:lang w:val="en-GB"/>
        </w:rPr>
        <w:t xml:space="preserve">equip European industries, public administrations and society at large </w:t>
      </w:r>
      <w:r w:rsidR="00681137" w:rsidRPr="6BE0763E">
        <w:rPr>
          <w:lang w:val="en-GB"/>
        </w:rPr>
        <w:t>with</w:t>
      </w:r>
      <w:r w:rsidR="00AD7DA4">
        <w:rPr>
          <w:lang w:val="en-GB"/>
        </w:rPr>
        <w:t xml:space="preserve"> smooth and</w:t>
      </w:r>
      <w:r w:rsidR="00681137" w:rsidRPr="6BE0763E">
        <w:rPr>
          <w:lang w:val="en-GB"/>
        </w:rPr>
        <w:t xml:space="preserve"> non-discriminatory access </w:t>
      </w:r>
      <w:r w:rsidR="00410045" w:rsidRPr="6BE0763E">
        <w:rPr>
          <w:lang w:val="en-GB"/>
        </w:rPr>
        <w:t xml:space="preserve">to </w:t>
      </w:r>
      <w:r w:rsidRPr="6BE0763E">
        <w:rPr>
          <w:lang w:val="en-GB"/>
        </w:rPr>
        <w:t xml:space="preserve">meet the </w:t>
      </w:r>
      <w:r w:rsidR="00733088">
        <w:rPr>
          <w:lang w:val="en-GB"/>
        </w:rPr>
        <w:t xml:space="preserve">data processing </w:t>
      </w:r>
      <w:r w:rsidRPr="6BE0763E">
        <w:rPr>
          <w:lang w:val="en-GB"/>
        </w:rPr>
        <w:t>needs</w:t>
      </w:r>
      <w:r w:rsidR="00A30AB0" w:rsidRPr="6BE0763E">
        <w:rPr>
          <w:lang w:val="en-GB"/>
        </w:rPr>
        <w:t>.</w:t>
      </w:r>
      <w:r w:rsidR="00523052" w:rsidRPr="6BE0763E">
        <w:rPr>
          <w:lang w:val="en-GB"/>
        </w:rPr>
        <w:t xml:space="preserve"> </w:t>
      </w:r>
      <w:r w:rsidR="00DD005E" w:rsidRPr="6BE0763E">
        <w:rPr>
          <w:lang w:val="en-GB"/>
        </w:rPr>
        <w:t>In the current market environment, the operators of existing capacity in the EU do not have sufficient incentives to invest largely in</w:t>
      </w:r>
      <w:r w:rsidR="00733088">
        <w:rPr>
          <w:lang w:val="en-GB"/>
        </w:rPr>
        <w:t xml:space="preserve"> the expansion of cloud and edge capacity (including the geographically balanced deployment of edge nodes across the EU territory) as well as the</w:t>
      </w:r>
      <w:r w:rsidR="00DD005E" w:rsidRPr="6BE0763E">
        <w:rPr>
          <w:lang w:val="en-GB"/>
        </w:rPr>
        <w:t xml:space="preserve"> necessary interconnection and edge-compute capacities at European scale.</w:t>
      </w:r>
      <w:r w:rsidR="00733088">
        <w:rPr>
          <w:lang w:val="en-GB"/>
        </w:rPr>
        <w:t xml:space="preserve"> As a consequence, the EU today lacks sufficient access to</w:t>
      </w:r>
      <w:r w:rsidR="00D6551C">
        <w:rPr>
          <w:lang w:val="en-GB"/>
        </w:rPr>
        <w:t xml:space="preserve"> </w:t>
      </w:r>
      <w:r w:rsidR="00733088">
        <w:rPr>
          <w:lang w:val="en-GB"/>
        </w:rPr>
        <w:t>compute capacity in a federated manner and at scale.</w:t>
      </w:r>
    </w:p>
    <w:p w14:paraId="6B8D9B69" w14:textId="03F12F69" w:rsidR="00DD005E" w:rsidRDefault="00DD005E" w:rsidP="00DD005E">
      <w:pPr>
        <w:spacing w:after="120" w:line="240" w:lineRule="auto"/>
        <w:jc w:val="both"/>
        <w:rPr>
          <w:iCs/>
          <w:lang w:val="en-GB"/>
        </w:rPr>
      </w:pPr>
      <w:r w:rsidRPr="004C5620">
        <w:rPr>
          <w:iCs/>
          <w:lang w:val="en-GB"/>
        </w:rPr>
        <w:t xml:space="preserve">Today, the </w:t>
      </w:r>
      <w:r>
        <w:rPr>
          <w:iCs/>
          <w:lang w:val="en-GB"/>
        </w:rPr>
        <w:t>necessity</w:t>
      </w:r>
      <w:r w:rsidRPr="004C5620">
        <w:rPr>
          <w:iCs/>
          <w:lang w:val="en-GB"/>
        </w:rPr>
        <w:t xml:space="preserve"> to gather, process, and transmit massive amounts of data to the central cloud </w:t>
      </w:r>
      <w:r>
        <w:rPr>
          <w:iCs/>
          <w:lang w:val="en-GB"/>
        </w:rPr>
        <w:t xml:space="preserve">at high speed </w:t>
      </w:r>
      <w:r w:rsidRPr="004C5620">
        <w:rPr>
          <w:iCs/>
          <w:lang w:val="en-GB"/>
        </w:rPr>
        <w:t xml:space="preserve">is a roadblock for many </w:t>
      </w:r>
      <w:r w:rsidR="00D6551C">
        <w:rPr>
          <w:iCs/>
          <w:lang w:val="en-GB"/>
        </w:rPr>
        <w:t xml:space="preserve">future </w:t>
      </w:r>
      <w:r>
        <w:rPr>
          <w:iCs/>
          <w:lang w:val="en-GB"/>
        </w:rPr>
        <w:t>use</w:t>
      </w:r>
      <w:r w:rsidRPr="004C5620">
        <w:rPr>
          <w:iCs/>
          <w:lang w:val="en-GB"/>
        </w:rPr>
        <w:t xml:space="preserve"> cases. In this </w:t>
      </w:r>
      <w:r>
        <w:rPr>
          <w:iCs/>
          <w:lang w:val="en-GB"/>
        </w:rPr>
        <w:t>context</w:t>
      </w:r>
      <w:r w:rsidRPr="004C5620">
        <w:rPr>
          <w:iCs/>
          <w:lang w:val="en-GB"/>
        </w:rPr>
        <w:t>, Edge computing is starting to act as a critical component for execution closer to where data are generated as part of a distributed edge and cloud environment. This encompasses multiple use cases like video surveillance and analysis and asset/equipment monitoring, tracking, or performance optimization, to cite a few. Edge computing enables more immediate</w:t>
      </w:r>
      <w:r>
        <w:rPr>
          <w:iCs/>
          <w:lang w:val="en-GB"/>
        </w:rPr>
        <w:t xml:space="preserve"> </w:t>
      </w:r>
      <w:r w:rsidRPr="004C5620">
        <w:rPr>
          <w:iCs/>
          <w:lang w:val="en-GB"/>
        </w:rPr>
        <w:t xml:space="preserve">processing of the massive data volumes generated at the Edge, the intelligent interpretation of this data in minimal processing times (milliseconds), while providing a more secure processing environment and lowering data transmission costs. </w:t>
      </w:r>
    </w:p>
    <w:p w14:paraId="7A3011CF" w14:textId="61AF0C66" w:rsidR="008C154A" w:rsidRDefault="004C5620" w:rsidP="6BE0763E">
      <w:pPr>
        <w:spacing w:after="120" w:line="240" w:lineRule="auto"/>
        <w:jc w:val="both"/>
        <w:rPr>
          <w:lang w:val="en-GB"/>
        </w:rPr>
      </w:pPr>
      <w:r w:rsidRPr="6BE0763E">
        <w:rPr>
          <w:lang w:val="en-GB"/>
        </w:rPr>
        <w:t xml:space="preserve">As laid out in the February 2024 </w:t>
      </w:r>
      <w:r w:rsidR="00C352F8" w:rsidRPr="6BE0763E">
        <w:rPr>
          <w:lang w:val="en-GB"/>
        </w:rPr>
        <w:t>“</w:t>
      </w:r>
      <w:r w:rsidRPr="6BE0763E">
        <w:rPr>
          <w:lang w:val="en-GB"/>
        </w:rPr>
        <w:t>White Paper on Europe’s digital infrastructure needs</w:t>
      </w:r>
      <w:r w:rsidR="008C154A" w:rsidRPr="6BE0763E">
        <w:rPr>
          <w:rStyle w:val="Funotenzeichen"/>
          <w:lang w:val="en-GB"/>
        </w:rPr>
        <w:footnoteReference w:id="2"/>
      </w:r>
      <w:r w:rsidR="00C352F8" w:rsidRPr="6BE0763E">
        <w:rPr>
          <w:lang w:val="en-GB"/>
        </w:rPr>
        <w:t>”</w:t>
      </w:r>
      <w:r w:rsidRPr="6BE0763E">
        <w:rPr>
          <w:lang w:val="en-GB"/>
        </w:rPr>
        <w:t xml:space="preserve">, the initiative should </w:t>
      </w:r>
      <w:r w:rsidRPr="6BE0763E">
        <w:rPr>
          <w:b/>
          <w:bCs/>
          <w:lang w:val="en-GB"/>
        </w:rPr>
        <w:t xml:space="preserve">complement existing IPCEIs in the area of microelectronics (IPCEI ME/CT) and </w:t>
      </w:r>
      <w:r w:rsidR="00733088">
        <w:rPr>
          <w:b/>
          <w:bCs/>
          <w:lang w:val="en-GB"/>
        </w:rPr>
        <w:t>next-generation cloud infrastructure and services</w:t>
      </w:r>
      <w:r w:rsidRPr="6BE0763E">
        <w:rPr>
          <w:b/>
          <w:bCs/>
          <w:lang w:val="en-GB"/>
        </w:rPr>
        <w:t xml:space="preserve"> (IPCEI-CIS)</w:t>
      </w:r>
      <w:r w:rsidRPr="6BE0763E">
        <w:rPr>
          <w:lang w:val="en-GB"/>
        </w:rPr>
        <w:t xml:space="preserve"> and contribute to creating the </w:t>
      </w:r>
      <w:r w:rsidR="008C154A" w:rsidRPr="6BE0763E">
        <w:rPr>
          <w:lang w:val="en-GB"/>
        </w:rPr>
        <w:t xml:space="preserve">next generation </w:t>
      </w:r>
      <w:r w:rsidR="00523052" w:rsidRPr="6BE0763E">
        <w:rPr>
          <w:lang w:val="en-GB"/>
        </w:rPr>
        <w:t xml:space="preserve">European </w:t>
      </w:r>
      <w:r w:rsidR="008C154A" w:rsidRPr="6BE0763E">
        <w:rPr>
          <w:lang w:val="en-GB"/>
        </w:rPr>
        <w:t xml:space="preserve">computing </w:t>
      </w:r>
      <w:r w:rsidRPr="6BE0763E">
        <w:rPr>
          <w:lang w:val="en-GB"/>
        </w:rPr>
        <w:t>ecosystem</w:t>
      </w:r>
      <w:r w:rsidR="008C154A" w:rsidRPr="6BE0763E">
        <w:rPr>
          <w:lang w:val="en-GB"/>
        </w:rPr>
        <w:t xml:space="preserve">. </w:t>
      </w:r>
      <w:r w:rsidR="007578B1">
        <w:rPr>
          <w:lang w:val="en-GB"/>
        </w:rPr>
        <w:t>While the focus of the IPCEI-CIS was on R&amp;D&amp;I and the first industrial deployment of beyond-state-of-the-art infrastructure and services, th</w:t>
      </w:r>
      <w:r w:rsidR="00753962">
        <w:rPr>
          <w:lang w:val="en-GB"/>
        </w:rPr>
        <w:t xml:space="preserve">is initiative </w:t>
      </w:r>
      <w:r w:rsidR="007578B1">
        <w:rPr>
          <w:lang w:val="en-GB"/>
        </w:rPr>
        <w:t xml:space="preserve">should focus on the deployment of cloud and edge computing infrastructure that serves the present and future needs for data processing in the EU. </w:t>
      </w:r>
      <w:r w:rsidRPr="6BE0763E">
        <w:rPr>
          <w:lang w:val="en-GB"/>
        </w:rPr>
        <w:t xml:space="preserve">Furthermore, the </w:t>
      </w:r>
      <w:r w:rsidR="008C154A" w:rsidRPr="6BE0763E">
        <w:rPr>
          <w:lang w:val="en-GB"/>
        </w:rPr>
        <w:t>objective</w:t>
      </w:r>
      <w:r w:rsidRPr="6BE0763E">
        <w:rPr>
          <w:lang w:val="en-GB"/>
        </w:rPr>
        <w:t xml:space="preserve"> is to identify other edge-based infrastructures </w:t>
      </w:r>
      <w:r w:rsidRPr="6BE0763E">
        <w:rPr>
          <w:lang w:val="en-GB"/>
        </w:rPr>
        <w:lastRenderedPageBreak/>
        <w:t xml:space="preserve">and tools and ensure the integration and interoperability among different types of </w:t>
      </w:r>
      <w:r w:rsidR="00F644AA" w:rsidRPr="6BE0763E">
        <w:rPr>
          <w:lang w:val="en-GB"/>
        </w:rPr>
        <w:t xml:space="preserve">existing </w:t>
      </w:r>
      <w:r w:rsidRPr="6BE0763E">
        <w:rPr>
          <w:lang w:val="en-GB"/>
        </w:rPr>
        <w:t xml:space="preserve">infrastructure solutions (such as European blockchain service infrastructure solutions based on decentralized and distributed nodes, data spaces in their function as tools and governance models </w:t>
      </w:r>
      <w:r w:rsidR="00F644AA" w:rsidRPr="6BE0763E">
        <w:rPr>
          <w:lang w:val="en-GB"/>
        </w:rPr>
        <w:t xml:space="preserve">and </w:t>
      </w:r>
      <w:r w:rsidRPr="6BE0763E">
        <w:rPr>
          <w:lang w:val="en-GB"/>
        </w:rPr>
        <w:t xml:space="preserve">decentralized AI solutions). </w:t>
      </w:r>
    </w:p>
    <w:p w14:paraId="73A1EE00" w14:textId="651DB3F3" w:rsidR="00DD005E" w:rsidRDefault="004C5620" w:rsidP="00DD005E">
      <w:pPr>
        <w:spacing w:after="120" w:line="240" w:lineRule="auto"/>
        <w:jc w:val="both"/>
        <w:rPr>
          <w:iCs/>
          <w:lang w:val="en-GB"/>
        </w:rPr>
      </w:pPr>
      <w:r w:rsidRPr="004C5620">
        <w:rPr>
          <w:iCs/>
          <w:lang w:val="en-GB"/>
        </w:rPr>
        <w:t xml:space="preserve">With integration into the European connectivity network, beyond global state-of-the-art solutions will contribute to </w:t>
      </w:r>
      <w:r w:rsidR="00F644AA">
        <w:rPr>
          <w:iCs/>
          <w:lang w:val="en-GB"/>
        </w:rPr>
        <w:t xml:space="preserve">a </w:t>
      </w:r>
      <w:r w:rsidRPr="004C5620">
        <w:rPr>
          <w:iCs/>
          <w:lang w:val="en-GB"/>
        </w:rPr>
        <w:t xml:space="preserve">more resilient and robust infrastructure, </w:t>
      </w:r>
      <w:r w:rsidR="00F644AA">
        <w:rPr>
          <w:iCs/>
          <w:lang w:val="en-GB"/>
        </w:rPr>
        <w:t>fostering the</w:t>
      </w:r>
      <w:r w:rsidR="00F644AA" w:rsidRPr="004C5620">
        <w:rPr>
          <w:iCs/>
          <w:lang w:val="en-GB"/>
        </w:rPr>
        <w:t xml:space="preserve"> </w:t>
      </w:r>
      <w:r w:rsidRPr="00681137">
        <w:rPr>
          <w:b/>
          <w:iCs/>
          <w:lang w:val="en-GB"/>
        </w:rPr>
        <w:t>efficiency and competitiveness of the European economy and its strategic autonomy</w:t>
      </w:r>
      <w:r w:rsidRPr="004C5620">
        <w:rPr>
          <w:iCs/>
          <w:lang w:val="en-GB"/>
        </w:rPr>
        <w:t>. It would also contribute directly to the balanced deployment of climate-neutral highly secure edge nodes across Europe, as targeted by the European Digital Decade Policy Programme, through the combined deployment of computing and communication technologies</w:t>
      </w:r>
      <w:r w:rsidR="007578B1">
        <w:rPr>
          <w:iCs/>
          <w:lang w:val="en-GB"/>
        </w:rPr>
        <w:t xml:space="preserve"> to respond to the large-scale data processing needs </w:t>
      </w:r>
      <w:r w:rsidR="00F50793">
        <w:rPr>
          <w:iCs/>
          <w:lang w:val="en-GB"/>
        </w:rPr>
        <w:t>and will continue to bring in the future at an even larger scale</w:t>
      </w:r>
      <w:r w:rsidRPr="004C5620">
        <w:rPr>
          <w:iCs/>
          <w:lang w:val="en-GB"/>
        </w:rPr>
        <w:t xml:space="preserve">. </w:t>
      </w:r>
    </w:p>
    <w:p w14:paraId="1DCF0EFE" w14:textId="1D79DD99" w:rsidR="008C154A" w:rsidRPr="00102B3C" w:rsidRDefault="008C154A" w:rsidP="00F414F6">
      <w:pPr>
        <w:spacing w:after="120" w:line="240" w:lineRule="auto"/>
        <w:jc w:val="both"/>
        <w:rPr>
          <w:iCs/>
          <w:u w:val="single"/>
          <w:lang w:val="en-GB"/>
        </w:rPr>
      </w:pPr>
      <w:r w:rsidRPr="00102B3C">
        <w:rPr>
          <w:iCs/>
          <w:u w:val="single"/>
          <w:lang w:val="en-GB"/>
        </w:rPr>
        <w:t>Basis</w:t>
      </w:r>
      <w:r w:rsidR="00A30AB0">
        <w:rPr>
          <w:iCs/>
          <w:u w:val="single"/>
          <w:lang w:val="en-GB"/>
        </w:rPr>
        <w:t xml:space="preserve"> infrastructure</w:t>
      </w:r>
      <w:r w:rsidRPr="00102B3C">
        <w:rPr>
          <w:iCs/>
          <w:u w:val="single"/>
          <w:lang w:val="en-GB"/>
        </w:rPr>
        <w:t xml:space="preserve"> for data driven d</w:t>
      </w:r>
      <w:r w:rsidR="00102B3C" w:rsidRPr="00102B3C">
        <w:rPr>
          <w:iCs/>
          <w:u w:val="single"/>
          <w:lang w:val="en-GB"/>
        </w:rPr>
        <w:t xml:space="preserve">igital </w:t>
      </w:r>
      <w:r w:rsidRPr="00102B3C">
        <w:rPr>
          <w:iCs/>
          <w:u w:val="single"/>
          <w:lang w:val="en-GB"/>
        </w:rPr>
        <w:t>economy</w:t>
      </w:r>
      <w:r w:rsidR="00102B3C">
        <w:rPr>
          <w:iCs/>
          <w:u w:val="single"/>
          <w:lang w:val="en-GB"/>
        </w:rPr>
        <w:t xml:space="preserve"> (</w:t>
      </w:r>
      <w:proofErr w:type="spellStart"/>
      <w:r w:rsidR="00102B3C">
        <w:rPr>
          <w:iCs/>
          <w:u w:val="single"/>
          <w:lang w:val="en-GB"/>
        </w:rPr>
        <w:t>s.a.</w:t>
      </w:r>
      <w:proofErr w:type="spellEnd"/>
      <w:r w:rsidR="00102B3C">
        <w:rPr>
          <w:iCs/>
          <w:u w:val="single"/>
          <w:lang w:val="en-GB"/>
        </w:rPr>
        <w:t xml:space="preserve"> AI</w:t>
      </w:r>
      <w:r w:rsidR="00F414F6">
        <w:rPr>
          <w:iCs/>
          <w:u w:val="single"/>
          <w:lang w:val="en-GB"/>
        </w:rPr>
        <w:t xml:space="preserve"> solutions</w:t>
      </w:r>
      <w:r w:rsidR="00102B3C">
        <w:rPr>
          <w:iCs/>
          <w:u w:val="single"/>
          <w:lang w:val="en-GB"/>
        </w:rPr>
        <w:t>):</w:t>
      </w:r>
    </w:p>
    <w:p w14:paraId="3F236D83" w14:textId="6C9DD6DD" w:rsidR="004C5620" w:rsidRPr="004C5620" w:rsidRDefault="007675D1" w:rsidP="00F414F6">
      <w:pPr>
        <w:spacing w:after="120" w:line="240" w:lineRule="auto"/>
        <w:jc w:val="both"/>
        <w:rPr>
          <w:iCs/>
          <w:lang w:val="en-GB"/>
        </w:rPr>
      </w:pPr>
      <w:r w:rsidRPr="6BE0763E">
        <w:rPr>
          <w:lang w:val="en-GB"/>
        </w:rPr>
        <w:t>T</w:t>
      </w:r>
      <w:r w:rsidR="004C5620" w:rsidRPr="6BE0763E">
        <w:rPr>
          <w:lang w:val="en-GB"/>
        </w:rPr>
        <w:t xml:space="preserve">he deployment of a large-scale European Cloud-Edge Computing infrastructure will form a critical building block for Europe’s ability to meet the ever-increasing compute demands. </w:t>
      </w:r>
      <w:r w:rsidR="004C5620" w:rsidRPr="6BE0763E">
        <w:rPr>
          <w:b/>
          <w:bCs/>
          <w:lang w:val="en-GB"/>
        </w:rPr>
        <w:t>It serves as basic infrastructure for AI-Services</w:t>
      </w:r>
      <w:r w:rsidR="00F414F6" w:rsidRPr="6BE0763E">
        <w:rPr>
          <w:b/>
          <w:bCs/>
          <w:lang w:val="en-GB"/>
        </w:rPr>
        <w:t xml:space="preserve"> and solutions</w:t>
      </w:r>
      <w:r w:rsidR="414C8B95" w:rsidRPr="6BE0763E">
        <w:rPr>
          <w:b/>
          <w:bCs/>
          <w:lang w:val="en-GB"/>
        </w:rPr>
        <w:t>.</w:t>
      </w:r>
      <w:r w:rsidR="004D4FF1">
        <w:rPr>
          <w:b/>
          <w:bCs/>
          <w:lang w:val="en-GB"/>
        </w:rPr>
        <w:t xml:space="preserve"> </w:t>
      </w:r>
      <w:r w:rsidR="004C5620" w:rsidRPr="004C5620">
        <w:rPr>
          <w:iCs/>
          <w:lang w:val="en-GB"/>
        </w:rPr>
        <w:t>Diverse types of AI models and processing pose different requirements to compute infrastructures to execute them: generative AI and large language models demand for high-performan</w:t>
      </w:r>
      <w:r w:rsidR="0032567C">
        <w:rPr>
          <w:iCs/>
          <w:lang w:val="en-GB"/>
        </w:rPr>
        <w:t>ce</w:t>
      </w:r>
      <w:r w:rsidR="004C5620" w:rsidRPr="004C5620">
        <w:rPr>
          <w:iCs/>
          <w:lang w:val="en-GB"/>
        </w:rPr>
        <w:t xml:space="preserve"> computing </w:t>
      </w:r>
      <w:r w:rsidR="0032567C">
        <w:rPr>
          <w:iCs/>
          <w:lang w:val="en-GB"/>
        </w:rPr>
        <w:t xml:space="preserve">that is </w:t>
      </w:r>
      <w:r w:rsidR="004C5620" w:rsidRPr="004C5620">
        <w:rPr>
          <w:iCs/>
          <w:lang w:val="en-GB"/>
        </w:rPr>
        <w:t xml:space="preserve">only available at large scale clouds and </w:t>
      </w:r>
      <w:r w:rsidR="00102B3C">
        <w:rPr>
          <w:iCs/>
          <w:lang w:val="en-GB"/>
        </w:rPr>
        <w:t>specialised data</w:t>
      </w:r>
      <w:r w:rsidR="004C5620" w:rsidRPr="004C5620">
        <w:rPr>
          <w:iCs/>
          <w:lang w:val="en-GB"/>
        </w:rPr>
        <w:t xml:space="preserve"> centres, while edge and cloud are suitable for inferencing over these large models as well as predictive AI processes. </w:t>
      </w:r>
      <w:r w:rsidR="004C5620" w:rsidRPr="00681137">
        <w:rPr>
          <w:b/>
          <w:iCs/>
          <w:lang w:val="en-GB"/>
        </w:rPr>
        <w:t xml:space="preserve">The large-scale European Cloud-Edge Computing infrastructure, when highly performant </w:t>
      </w:r>
      <w:r w:rsidR="0032567C">
        <w:rPr>
          <w:b/>
          <w:iCs/>
          <w:lang w:val="en-GB"/>
        </w:rPr>
        <w:t xml:space="preserve">cloud </w:t>
      </w:r>
      <w:r w:rsidR="0032567C" w:rsidRPr="00681137">
        <w:rPr>
          <w:b/>
          <w:iCs/>
          <w:lang w:val="en-GB"/>
        </w:rPr>
        <w:t>comput</w:t>
      </w:r>
      <w:r w:rsidR="0032567C">
        <w:rPr>
          <w:b/>
          <w:iCs/>
          <w:lang w:val="en-GB"/>
        </w:rPr>
        <w:t>ing</w:t>
      </w:r>
      <w:r w:rsidR="0032567C" w:rsidRPr="00681137">
        <w:rPr>
          <w:b/>
          <w:iCs/>
          <w:lang w:val="en-GB"/>
        </w:rPr>
        <w:t xml:space="preserve"> </w:t>
      </w:r>
      <w:r w:rsidR="004C5620" w:rsidRPr="00681137">
        <w:rPr>
          <w:b/>
          <w:iCs/>
          <w:lang w:val="en-GB"/>
        </w:rPr>
        <w:t>capacity become</w:t>
      </w:r>
      <w:r w:rsidR="0032567C">
        <w:rPr>
          <w:b/>
          <w:iCs/>
          <w:lang w:val="en-GB"/>
        </w:rPr>
        <w:t>s</w:t>
      </w:r>
      <w:r w:rsidR="004C5620" w:rsidRPr="00681137">
        <w:rPr>
          <w:b/>
          <w:iCs/>
          <w:lang w:val="en-GB"/>
        </w:rPr>
        <w:t xml:space="preserve"> federated, will provide the </w:t>
      </w:r>
      <w:r w:rsidR="0032567C">
        <w:rPr>
          <w:b/>
          <w:iCs/>
          <w:lang w:val="en-GB"/>
        </w:rPr>
        <w:t>necessary</w:t>
      </w:r>
      <w:r w:rsidR="004C5620" w:rsidRPr="00681137">
        <w:rPr>
          <w:b/>
          <w:iCs/>
          <w:lang w:val="en-GB"/>
        </w:rPr>
        <w:t xml:space="preserve"> computing power </w:t>
      </w:r>
      <w:r w:rsidR="0032567C">
        <w:rPr>
          <w:b/>
          <w:iCs/>
          <w:lang w:val="en-GB"/>
        </w:rPr>
        <w:t xml:space="preserve">for </w:t>
      </w:r>
      <w:r w:rsidR="004C5620" w:rsidRPr="00681137">
        <w:rPr>
          <w:b/>
          <w:iCs/>
          <w:lang w:val="en-GB"/>
        </w:rPr>
        <w:t xml:space="preserve">the </w:t>
      </w:r>
      <w:r w:rsidR="0032567C" w:rsidRPr="00681137">
        <w:rPr>
          <w:b/>
          <w:iCs/>
          <w:lang w:val="en-GB"/>
        </w:rPr>
        <w:t>comput</w:t>
      </w:r>
      <w:r w:rsidR="0032567C">
        <w:rPr>
          <w:b/>
          <w:iCs/>
          <w:lang w:val="en-GB"/>
        </w:rPr>
        <w:t>ing</w:t>
      </w:r>
      <w:r w:rsidR="0032567C" w:rsidRPr="00681137">
        <w:rPr>
          <w:b/>
          <w:iCs/>
          <w:lang w:val="en-GB"/>
        </w:rPr>
        <w:t xml:space="preserve"> </w:t>
      </w:r>
      <w:r w:rsidR="004C5620" w:rsidRPr="00681137">
        <w:rPr>
          <w:b/>
          <w:iCs/>
          <w:lang w:val="en-GB"/>
        </w:rPr>
        <w:t>requirements of the diverse types of AI models and for the complete AI lifecycle – from training</w:t>
      </w:r>
      <w:r w:rsidR="0032567C">
        <w:rPr>
          <w:b/>
          <w:iCs/>
          <w:lang w:val="en-GB"/>
        </w:rPr>
        <w:t xml:space="preserve"> to</w:t>
      </w:r>
      <w:r w:rsidR="004C5620" w:rsidRPr="00681137">
        <w:rPr>
          <w:b/>
          <w:iCs/>
          <w:lang w:val="en-GB"/>
        </w:rPr>
        <w:t xml:space="preserve"> deployment to inference – and at scale.</w:t>
      </w:r>
      <w:r w:rsidR="004C5620" w:rsidRPr="004C5620">
        <w:rPr>
          <w:iCs/>
          <w:lang w:val="en-GB"/>
        </w:rPr>
        <w:t xml:space="preserve"> </w:t>
      </w:r>
      <w:r w:rsidR="009E3F37" w:rsidRPr="00D83FD5">
        <w:rPr>
          <w:bCs/>
          <w:iCs/>
          <w:lang w:val="en-GB"/>
        </w:rPr>
        <w:t>Through federation, the aim is to enable smooth access to computing capacities that span across different levels of the computing continuum.</w:t>
      </w:r>
      <w:r w:rsidR="009E3F37" w:rsidRPr="004C5620">
        <w:rPr>
          <w:iCs/>
          <w:lang w:val="en-GB"/>
        </w:rPr>
        <w:t xml:space="preserve"> </w:t>
      </w:r>
      <w:r w:rsidR="004C5620" w:rsidRPr="004C5620">
        <w:rPr>
          <w:iCs/>
          <w:lang w:val="en-GB"/>
        </w:rPr>
        <w:t xml:space="preserve">Leveraging a European Cloud-Edge Computing infrastructure for inference of generative AI and large language models, along with the execution of predictive AI processes will help ensure that EU businesses of all sizes have access to the necessary </w:t>
      </w:r>
      <w:r w:rsidR="0032567C">
        <w:rPr>
          <w:iCs/>
          <w:lang w:val="en-GB"/>
        </w:rPr>
        <w:t xml:space="preserve">range </w:t>
      </w:r>
      <w:r w:rsidR="004C5620" w:rsidRPr="004C5620">
        <w:rPr>
          <w:iCs/>
          <w:lang w:val="en-GB"/>
        </w:rPr>
        <w:t>of comput</w:t>
      </w:r>
      <w:r w:rsidR="0032567C">
        <w:rPr>
          <w:iCs/>
          <w:lang w:val="en-GB"/>
        </w:rPr>
        <w:t>ing</w:t>
      </w:r>
      <w:r w:rsidR="004C5620" w:rsidRPr="004C5620">
        <w:rPr>
          <w:iCs/>
          <w:lang w:val="en-GB"/>
        </w:rPr>
        <w:t xml:space="preserve"> capacit</w:t>
      </w:r>
      <w:r w:rsidR="0032567C">
        <w:rPr>
          <w:iCs/>
          <w:lang w:val="en-GB"/>
        </w:rPr>
        <w:t>ies</w:t>
      </w:r>
      <w:r w:rsidR="00F414F6">
        <w:rPr>
          <w:iCs/>
          <w:lang w:val="en-GB"/>
        </w:rPr>
        <w:t xml:space="preserve"> for specific AI solutions</w:t>
      </w:r>
      <w:r w:rsidR="004C5620" w:rsidRPr="004C5620">
        <w:rPr>
          <w:iCs/>
          <w:lang w:val="en-GB"/>
        </w:rPr>
        <w:t>.</w:t>
      </w:r>
    </w:p>
    <w:p w14:paraId="57445CCF" w14:textId="08CD4102" w:rsidR="00D0664C" w:rsidRDefault="004C5620" w:rsidP="00F414F6">
      <w:pPr>
        <w:spacing w:after="120" w:line="240" w:lineRule="auto"/>
        <w:jc w:val="both"/>
        <w:rPr>
          <w:iCs/>
          <w:lang w:val="en-GB"/>
        </w:rPr>
      </w:pPr>
      <w:r w:rsidRPr="004C5620">
        <w:rPr>
          <w:iCs/>
          <w:lang w:val="en-GB"/>
        </w:rPr>
        <w:t xml:space="preserve">Moreover, the </w:t>
      </w:r>
      <w:r w:rsidRPr="00681137">
        <w:rPr>
          <w:b/>
          <w:iCs/>
          <w:lang w:val="en-GB"/>
        </w:rPr>
        <w:t xml:space="preserve">execution of inference of generative AI and large language models, along with the execution of predictive AI processes </w:t>
      </w:r>
      <w:r w:rsidR="004222E9">
        <w:rPr>
          <w:b/>
          <w:iCs/>
          <w:lang w:val="en-GB"/>
        </w:rPr>
        <w:t>requires</w:t>
      </w:r>
      <w:r w:rsidRPr="00681137">
        <w:rPr>
          <w:b/>
          <w:iCs/>
          <w:lang w:val="en-GB"/>
        </w:rPr>
        <w:t xml:space="preserve"> the types of </w:t>
      </w:r>
      <w:r w:rsidR="004222E9" w:rsidRPr="00681137">
        <w:rPr>
          <w:b/>
          <w:iCs/>
          <w:lang w:val="en-GB"/>
        </w:rPr>
        <w:t>comput</w:t>
      </w:r>
      <w:r w:rsidR="004222E9">
        <w:rPr>
          <w:b/>
          <w:iCs/>
          <w:lang w:val="en-GB"/>
        </w:rPr>
        <w:t>ing</w:t>
      </w:r>
      <w:r w:rsidR="004222E9" w:rsidRPr="00681137">
        <w:rPr>
          <w:b/>
          <w:iCs/>
          <w:lang w:val="en-GB"/>
        </w:rPr>
        <w:t xml:space="preserve"> </w:t>
      </w:r>
      <w:r w:rsidRPr="00681137">
        <w:rPr>
          <w:b/>
          <w:iCs/>
          <w:lang w:val="en-GB"/>
        </w:rPr>
        <w:t>resources often available in Edge computing environments</w:t>
      </w:r>
      <w:r w:rsidRPr="004C5620">
        <w:rPr>
          <w:iCs/>
          <w:lang w:val="en-GB"/>
        </w:rPr>
        <w:t>. These processes obtain enough computational resources by relying on general purpose hardware enriched with lower-end hardware accelerators, for instance, in GPUs, smart network interface cards (</w:t>
      </w:r>
      <w:proofErr w:type="spellStart"/>
      <w:r w:rsidRPr="004C5620">
        <w:rPr>
          <w:iCs/>
          <w:lang w:val="en-GB"/>
        </w:rPr>
        <w:t>smartNICs</w:t>
      </w:r>
      <w:proofErr w:type="spellEnd"/>
      <w:r w:rsidRPr="004C5620">
        <w:rPr>
          <w:iCs/>
          <w:lang w:val="en-GB"/>
        </w:rPr>
        <w:t xml:space="preserve">) and field programmable gate arrays (FPGAs). Future market predictions indicate that </w:t>
      </w:r>
      <w:r w:rsidRPr="00681137">
        <w:rPr>
          <w:b/>
          <w:iCs/>
          <w:lang w:val="en-GB"/>
        </w:rPr>
        <w:t xml:space="preserve">the AI and edge computing will continue to </w:t>
      </w:r>
      <w:r w:rsidR="004222E9">
        <w:rPr>
          <w:b/>
          <w:iCs/>
          <w:lang w:val="en-GB"/>
        </w:rPr>
        <w:t>converge</w:t>
      </w:r>
      <w:r w:rsidRPr="004C5620">
        <w:rPr>
          <w:iCs/>
          <w:lang w:val="en-GB"/>
        </w:rPr>
        <w:t>, enabling more powerful real-time analytics and decision-making at the edge. Furthermore, today</w:t>
      </w:r>
      <w:r w:rsidR="004222E9">
        <w:rPr>
          <w:iCs/>
          <w:lang w:val="en-GB"/>
        </w:rPr>
        <w:t>’s</w:t>
      </w:r>
      <w:r w:rsidRPr="004C5620">
        <w:rPr>
          <w:iCs/>
          <w:lang w:val="en-GB"/>
        </w:rPr>
        <w:t xml:space="preserve"> computation is not necessarily depending on dedicated computing environments, such </w:t>
      </w:r>
      <w:r w:rsidR="004222E9">
        <w:rPr>
          <w:iCs/>
          <w:lang w:val="en-GB"/>
        </w:rPr>
        <w:t xml:space="preserve">as </w:t>
      </w:r>
      <w:r w:rsidRPr="004C5620">
        <w:rPr>
          <w:iCs/>
          <w:lang w:val="en-GB"/>
        </w:rPr>
        <w:t xml:space="preserve">data centres, which would need additional power to transmit all the data coming with AI use cases. </w:t>
      </w:r>
      <w:r w:rsidRPr="00681137">
        <w:rPr>
          <w:b/>
          <w:iCs/>
          <w:lang w:val="en-GB"/>
        </w:rPr>
        <w:t>T</w:t>
      </w:r>
      <w:r w:rsidR="004222E9">
        <w:rPr>
          <w:b/>
          <w:iCs/>
          <w:lang w:val="en-GB"/>
        </w:rPr>
        <w:t>herefore, t</w:t>
      </w:r>
      <w:r w:rsidRPr="00681137">
        <w:rPr>
          <w:b/>
          <w:iCs/>
          <w:lang w:val="en-GB"/>
        </w:rPr>
        <w:t xml:space="preserve">he </w:t>
      </w:r>
      <w:r w:rsidR="004222E9">
        <w:rPr>
          <w:b/>
          <w:iCs/>
          <w:lang w:val="en-GB"/>
        </w:rPr>
        <w:t xml:space="preserve">initiative would </w:t>
      </w:r>
      <w:r w:rsidRPr="00681137">
        <w:rPr>
          <w:b/>
          <w:iCs/>
          <w:lang w:val="en-GB"/>
        </w:rPr>
        <w:t xml:space="preserve">also combine on-device edge with the rest of </w:t>
      </w:r>
      <w:r w:rsidR="004222E9">
        <w:rPr>
          <w:b/>
          <w:iCs/>
          <w:lang w:val="en-GB"/>
        </w:rPr>
        <w:t xml:space="preserve">the </w:t>
      </w:r>
      <w:r w:rsidRPr="00681137">
        <w:rPr>
          <w:b/>
          <w:iCs/>
          <w:lang w:val="en-GB"/>
        </w:rPr>
        <w:t>computing categories and different type</w:t>
      </w:r>
      <w:r w:rsidR="004222E9">
        <w:rPr>
          <w:b/>
          <w:iCs/>
          <w:lang w:val="en-GB"/>
        </w:rPr>
        <w:t>s</w:t>
      </w:r>
      <w:r w:rsidRPr="00681137">
        <w:rPr>
          <w:b/>
          <w:iCs/>
          <w:lang w:val="en-GB"/>
        </w:rPr>
        <w:t xml:space="preserve"> of cloud-edge services in collaborative, decentralized and distributed computing environments</w:t>
      </w:r>
      <w:r w:rsidRPr="004C5620">
        <w:rPr>
          <w:iCs/>
          <w:lang w:val="en-GB"/>
        </w:rPr>
        <w:t xml:space="preserve">. </w:t>
      </w:r>
      <w:r w:rsidR="004222E9">
        <w:rPr>
          <w:iCs/>
          <w:lang w:val="en-GB"/>
        </w:rPr>
        <w:t>The o</w:t>
      </w:r>
      <w:r w:rsidR="004222E9" w:rsidRPr="004C5620">
        <w:rPr>
          <w:iCs/>
          <w:lang w:val="en-GB"/>
        </w:rPr>
        <w:t xml:space="preserve">rchestration </w:t>
      </w:r>
      <w:r w:rsidRPr="004C5620">
        <w:rPr>
          <w:iCs/>
          <w:lang w:val="en-GB"/>
        </w:rPr>
        <w:t xml:space="preserve">of the different computing resources and devices will require intelligent, beyond state-of-the-art solutions. </w:t>
      </w:r>
    </w:p>
    <w:p w14:paraId="74A965A3" w14:textId="0B8B905F" w:rsidR="00681137" w:rsidRDefault="00681137" w:rsidP="6BE0763E">
      <w:pPr>
        <w:spacing w:after="120" w:line="240" w:lineRule="auto"/>
        <w:jc w:val="both"/>
        <w:rPr>
          <w:lang w:val="en-GB"/>
        </w:rPr>
      </w:pPr>
      <w:r w:rsidRPr="6BE0763E">
        <w:rPr>
          <w:lang w:val="en-GB"/>
        </w:rPr>
        <w:t xml:space="preserve">From a competitiveness standpoint, leveraging </w:t>
      </w:r>
      <w:r w:rsidR="009E3F37">
        <w:rPr>
          <w:lang w:val="en-GB"/>
        </w:rPr>
        <w:t xml:space="preserve">cloud and </w:t>
      </w:r>
      <w:r w:rsidRPr="6BE0763E">
        <w:rPr>
          <w:lang w:val="en-GB"/>
        </w:rPr>
        <w:t>edge computing strengthens the EU</w:t>
      </w:r>
      <w:r w:rsidR="00772BCF">
        <w:rPr>
          <w:lang w:val="en-GB"/>
        </w:rPr>
        <w:t>’</w:t>
      </w:r>
      <w:r w:rsidRPr="6BE0763E">
        <w:rPr>
          <w:lang w:val="en-GB"/>
        </w:rPr>
        <w:t xml:space="preserve">s position by fostering innovation and technological leadership. It could reduce dependency on foreign cloud providers </w:t>
      </w:r>
      <w:r w:rsidR="00772BCF">
        <w:rPr>
          <w:lang w:val="en-GB"/>
        </w:rPr>
        <w:t>which currently dominate the market and tackle the associated risks for EU</w:t>
      </w:r>
      <w:r w:rsidR="004D4FF1">
        <w:rPr>
          <w:lang w:val="en-GB"/>
        </w:rPr>
        <w:t xml:space="preserve"> </w:t>
      </w:r>
      <w:r w:rsidR="00772BCF">
        <w:rPr>
          <w:lang w:val="en-GB"/>
        </w:rPr>
        <w:t>users and developers to be locked into the infrastructure of a specific cloud provider. As a result, th</w:t>
      </w:r>
      <w:r w:rsidR="00370EEB">
        <w:rPr>
          <w:lang w:val="en-GB"/>
        </w:rPr>
        <w:t xml:space="preserve">is initiative </w:t>
      </w:r>
      <w:r w:rsidR="00772BCF">
        <w:rPr>
          <w:lang w:val="en-GB"/>
        </w:rPr>
        <w:t xml:space="preserve">would </w:t>
      </w:r>
      <w:r w:rsidRPr="6BE0763E">
        <w:rPr>
          <w:lang w:val="en-GB"/>
        </w:rPr>
        <w:t>enhanc</w:t>
      </w:r>
      <w:r w:rsidR="00772BCF">
        <w:rPr>
          <w:lang w:val="en-GB"/>
        </w:rPr>
        <w:t>e</w:t>
      </w:r>
      <w:r w:rsidRPr="6BE0763E">
        <w:rPr>
          <w:lang w:val="en-GB"/>
        </w:rPr>
        <w:t xml:space="preserve"> data sovereignty and </w:t>
      </w:r>
      <w:r w:rsidR="00772BCF">
        <w:rPr>
          <w:lang w:val="en-GB"/>
        </w:rPr>
        <w:t xml:space="preserve">economic </w:t>
      </w:r>
      <w:r w:rsidRPr="6BE0763E">
        <w:rPr>
          <w:lang w:val="en-GB"/>
        </w:rPr>
        <w:t xml:space="preserve">security. Furthermore, it unlocks new economic opportunities for European edge services and technology providers, opportunities for innovative SMEs on </w:t>
      </w:r>
      <w:r w:rsidR="3CAD924B" w:rsidRPr="6BE0763E">
        <w:rPr>
          <w:lang w:val="en-GB"/>
        </w:rPr>
        <w:t xml:space="preserve">the </w:t>
      </w:r>
      <w:r w:rsidRPr="6BE0763E">
        <w:rPr>
          <w:lang w:val="en-GB"/>
        </w:rPr>
        <w:t xml:space="preserve">supply side, promoting growth and job creation within the EU. By integrating edge computing into the digital infrastructure strategy, the EU can establish itself as a leader in advanced technologies, ensuring sustainable economic development and maintaining global competitiveness in the digital age. </w:t>
      </w:r>
    </w:p>
    <w:p w14:paraId="21AD0265" w14:textId="77777777" w:rsidR="006C0FA5" w:rsidRPr="006C0FA5" w:rsidRDefault="006C0FA5" w:rsidP="00F414F6">
      <w:pPr>
        <w:spacing w:after="120" w:line="240" w:lineRule="auto"/>
        <w:jc w:val="both"/>
        <w:rPr>
          <w:iCs/>
          <w:u w:val="single"/>
          <w:lang w:val="en-GB"/>
        </w:rPr>
      </w:pPr>
      <w:r w:rsidRPr="006C0FA5">
        <w:rPr>
          <w:iCs/>
          <w:u w:val="single"/>
          <w:lang w:val="en-GB"/>
        </w:rPr>
        <w:t>Examples of Use-Cases</w:t>
      </w:r>
      <w:r w:rsidR="00102B3C">
        <w:rPr>
          <w:iCs/>
          <w:u w:val="single"/>
          <w:lang w:val="en-GB"/>
        </w:rPr>
        <w:t xml:space="preserve"> (</w:t>
      </w:r>
      <w:proofErr w:type="spellStart"/>
      <w:r w:rsidR="00102B3C">
        <w:rPr>
          <w:iCs/>
          <w:u w:val="single"/>
          <w:lang w:val="en-GB"/>
        </w:rPr>
        <w:t>s.a.</w:t>
      </w:r>
      <w:proofErr w:type="spellEnd"/>
      <w:r w:rsidR="00102B3C">
        <w:rPr>
          <w:iCs/>
          <w:u w:val="single"/>
          <w:lang w:val="en-GB"/>
        </w:rPr>
        <w:t xml:space="preserve"> Robotics)</w:t>
      </w:r>
      <w:r w:rsidRPr="006C0FA5">
        <w:rPr>
          <w:iCs/>
          <w:u w:val="single"/>
          <w:lang w:val="en-GB"/>
        </w:rPr>
        <w:t>:</w:t>
      </w:r>
    </w:p>
    <w:p w14:paraId="0541B0FD" w14:textId="77777777" w:rsidR="00681137" w:rsidRPr="00681137" w:rsidRDefault="00A30AB0" w:rsidP="00F414F6">
      <w:pPr>
        <w:pStyle w:val="Listenabsatz"/>
        <w:numPr>
          <w:ilvl w:val="0"/>
          <w:numId w:val="3"/>
        </w:numPr>
        <w:spacing w:after="120" w:line="240" w:lineRule="auto"/>
        <w:jc w:val="both"/>
        <w:rPr>
          <w:iCs/>
          <w:lang w:val="en-GB"/>
        </w:rPr>
      </w:pPr>
      <w:r w:rsidRPr="00681137">
        <w:rPr>
          <w:iCs/>
          <w:lang w:val="en-GB"/>
        </w:rPr>
        <w:lastRenderedPageBreak/>
        <w:t xml:space="preserve">In </w:t>
      </w:r>
      <w:r w:rsidRPr="00633BC9">
        <w:rPr>
          <w:b/>
          <w:iCs/>
          <w:lang w:val="en-GB"/>
        </w:rPr>
        <w:t>manufacturing</w:t>
      </w:r>
      <w:r w:rsidRPr="00681137">
        <w:rPr>
          <w:iCs/>
          <w:lang w:val="en-GB"/>
        </w:rPr>
        <w:t xml:space="preserve">, where efficiency, precision, and real-time responsiveness are paramount, edge computing offers transformative benefits. By processing data closer to where it is generated, such as on factory floors or within robotic systems, edge computing reduces latency and enables faster decision-making. This capability is crucial for optimizing production processes, predicting maintenance needs, and improving overall operational efficiency. </w:t>
      </w:r>
    </w:p>
    <w:p w14:paraId="442F9AA6" w14:textId="77777777" w:rsidR="006C0FA5" w:rsidRPr="00681137" w:rsidRDefault="00102B3C" w:rsidP="00F414F6">
      <w:pPr>
        <w:pStyle w:val="Listenabsatz"/>
        <w:numPr>
          <w:ilvl w:val="0"/>
          <w:numId w:val="3"/>
        </w:numPr>
        <w:spacing w:after="120" w:line="240" w:lineRule="auto"/>
        <w:jc w:val="both"/>
        <w:rPr>
          <w:iCs/>
          <w:lang w:val="en-GB"/>
        </w:rPr>
      </w:pPr>
      <w:r w:rsidRPr="00681137">
        <w:rPr>
          <w:iCs/>
          <w:lang w:val="en-GB"/>
        </w:rPr>
        <w:t>In</w:t>
      </w:r>
      <w:r w:rsidR="006C0FA5" w:rsidRPr="00681137">
        <w:rPr>
          <w:iCs/>
          <w:lang w:val="en-GB"/>
        </w:rPr>
        <w:t xml:space="preserve"> </w:t>
      </w:r>
      <w:r w:rsidR="006C0FA5" w:rsidRPr="00633BC9">
        <w:rPr>
          <w:b/>
          <w:iCs/>
          <w:lang w:val="en-GB"/>
        </w:rPr>
        <w:t>robotics,</w:t>
      </w:r>
      <w:r w:rsidR="006C0FA5" w:rsidRPr="00681137">
        <w:rPr>
          <w:iCs/>
          <w:lang w:val="en-GB"/>
        </w:rPr>
        <w:t xml:space="preserve"> edge computing enhances autonomy and responsiveness of robotic systems. Robots equipped with edge computing capabilities can analyse sensor data in real-time, enabling them to adapt swiftly to changing environments and tasks. This results in more agile and efficient manufacturing operations, ultimately leading to higher productivity and lower costs.</w:t>
      </w:r>
    </w:p>
    <w:p w14:paraId="714CA9BE" w14:textId="77777777" w:rsidR="00102B3C" w:rsidRPr="00102B3C" w:rsidRDefault="00102B3C" w:rsidP="00F414F6">
      <w:pPr>
        <w:spacing w:after="120" w:line="240" w:lineRule="auto"/>
        <w:jc w:val="both"/>
        <w:rPr>
          <w:iCs/>
          <w:u w:val="single"/>
          <w:lang w:val="en-GB"/>
        </w:rPr>
      </w:pPr>
      <w:r w:rsidRPr="00102B3C">
        <w:rPr>
          <w:iCs/>
          <w:u w:val="single"/>
          <w:lang w:val="en-GB"/>
        </w:rPr>
        <w:t>Summary:</w:t>
      </w:r>
    </w:p>
    <w:p w14:paraId="2518DD41" w14:textId="2A578C15" w:rsidR="006C0FA5" w:rsidRPr="004C5620" w:rsidRDefault="00102B3C" w:rsidP="6BE0763E">
      <w:pPr>
        <w:spacing w:after="120" w:line="240" w:lineRule="auto"/>
        <w:jc w:val="both"/>
        <w:rPr>
          <w:lang w:val="en-GB"/>
        </w:rPr>
      </w:pPr>
      <w:r w:rsidRPr="6BE0763E">
        <w:rPr>
          <w:lang w:val="en-GB"/>
        </w:rPr>
        <w:t>Edge computing holds immense relevance for industries</w:t>
      </w:r>
      <w:r w:rsidR="00681137" w:rsidRPr="6BE0763E">
        <w:rPr>
          <w:lang w:val="en-GB"/>
        </w:rPr>
        <w:t xml:space="preserve"> </w:t>
      </w:r>
      <w:r w:rsidRPr="6BE0763E">
        <w:rPr>
          <w:lang w:val="en-GB"/>
        </w:rPr>
        <w:t xml:space="preserve">and is pivotal for enhancing the competitiveness of the EU in the global landscape. </w:t>
      </w:r>
      <w:r w:rsidR="00A30AB0" w:rsidRPr="6BE0763E">
        <w:rPr>
          <w:lang w:val="en-GB"/>
        </w:rPr>
        <w:t>The Initiative will deploy a large-scale European Cloud-Edge Computing infrastructure, with the additional integration in high-end communication networks (5G/6G) to ensure access to data services with latency and bandwidth guarantee across Europe. Thi</w:t>
      </w:r>
      <w:r w:rsidR="00681137" w:rsidRPr="6BE0763E">
        <w:rPr>
          <w:lang w:val="en-GB"/>
        </w:rPr>
        <w:t>s</w:t>
      </w:r>
      <w:r w:rsidR="00A30AB0" w:rsidRPr="6BE0763E">
        <w:rPr>
          <w:lang w:val="en-GB"/>
        </w:rPr>
        <w:t xml:space="preserve"> </w:t>
      </w:r>
      <w:r w:rsidR="00681137" w:rsidRPr="6BE0763E">
        <w:rPr>
          <w:lang w:val="en-GB"/>
        </w:rPr>
        <w:t xml:space="preserve">large-scale and open </w:t>
      </w:r>
      <w:r w:rsidR="00A30AB0" w:rsidRPr="6BE0763E">
        <w:rPr>
          <w:lang w:val="en-GB"/>
        </w:rPr>
        <w:t>edge-no</w:t>
      </w:r>
      <w:r w:rsidR="5D0411BB" w:rsidRPr="6BE0763E">
        <w:rPr>
          <w:lang w:val="en-GB"/>
        </w:rPr>
        <w:t>d</w:t>
      </w:r>
      <w:r w:rsidR="00A30AB0" w:rsidRPr="6BE0763E">
        <w:rPr>
          <w:lang w:val="en-GB"/>
        </w:rPr>
        <w:t>e infrastructure</w:t>
      </w:r>
      <w:r w:rsidR="00681137" w:rsidRPr="6BE0763E">
        <w:rPr>
          <w:lang w:val="en-GB"/>
        </w:rPr>
        <w:t>, based on IPCEI-CIS and IPCEI ME/CT,</w:t>
      </w:r>
      <w:r w:rsidR="00633BC9" w:rsidRPr="6BE0763E">
        <w:rPr>
          <w:lang w:val="en-GB"/>
        </w:rPr>
        <w:t xml:space="preserve"> could</w:t>
      </w:r>
      <w:r w:rsidR="00681137" w:rsidRPr="6BE0763E">
        <w:rPr>
          <w:lang w:val="en-GB"/>
        </w:rPr>
        <w:t xml:space="preserve"> be the core </w:t>
      </w:r>
      <w:r w:rsidR="00517CC1">
        <w:rPr>
          <w:lang w:val="en-GB"/>
        </w:rPr>
        <w:t xml:space="preserve">infrastructure </w:t>
      </w:r>
      <w:r w:rsidR="00A30AB0" w:rsidRPr="6BE0763E">
        <w:rPr>
          <w:lang w:val="en-GB"/>
        </w:rPr>
        <w:t>for future data-driven business cases on European scale.</w:t>
      </w:r>
    </w:p>
    <w:sectPr w:rsidR="006C0FA5" w:rsidRPr="004C5620" w:rsidSect="0098592D">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C9517" w14:textId="77777777" w:rsidR="009A03FB" w:rsidRDefault="009A03FB" w:rsidP="0098592D">
      <w:pPr>
        <w:spacing w:after="0" w:line="240" w:lineRule="auto"/>
      </w:pPr>
      <w:r>
        <w:separator/>
      </w:r>
    </w:p>
  </w:endnote>
  <w:endnote w:type="continuationSeparator" w:id="0">
    <w:p w14:paraId="4EC8186D" w14:textId="77777777" w:rsidR="009A03FB" w:rsidRDefault="009A03FB" w:rsidP="0098592D">
      <w:pPr>
        <w:spacing w:after="0" w:line="240" w:lineRule="auto"/>
      </w:pPr>
      <w:r>
        <w:continuationSeparator/>
      </w:r>
    </w:p>
  </w:endnote>
  <w:endnote w:type="continuationNotice" w:id="1">
    <w:p w14:paraId="498122F5" w14:textId="77777777" w:rsidR="009A03FB" w:rsidRDefault="009A03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7DB4A" w14:textId="77777777" w:rsidR="009A03FB" w:rsidRDefault="009A03FB" w:rsidP="0098592D">
      <w:pPr>
        <w:spacing w:after="0" w:line="240" w:lineRule="auto"/>
      </w:pPr>
      <w:r>
        <w:separator/>
      </w:r>
    </w:p>
  </w:footnote>
  <w:footnote w:type="continuationSeparator" w:id="0">
    <w:p w14:paraId="1E9A6D9F" w14:textId="77777777" w:rsidR="009A03FB" w:rsidRDefault="009A03FB" w:rsidP="0098592D">
      <w:pPr>
        <w:spacing w:after="0" w:line="240" w:lineRule="auto"/>
      </w:pPr>
      <w:r>
        <w:continuationSeparator/>
      </w:r>
    </w:p>
  </w:footnote>
  <w:footnote w:type="continuationNotice" w:id="1">
    <w:p w14:paraId="448FE29E" w14:textId="77777777" w:rsidR="009A03FB" w:rsidRDefault="009A03FB">
      <w:pPr>
        <w:spacing w:after="0" w:line="240" w:lineRule="auto"/>
      </w:pPr>
    </w:p>
  </w:footnote>
  <w:footnote w:id="2">
    <w:p w14:paraId="2D26D3EF" w14:textId="77777777" w:rsidR="008C154A" w:rsidRPr="00B250DE" w:rsidRDefault="008C154A">
      <w:pPr>
        <w:pStyle w:val="Funotentext"/>
        <w:rPr>
          <w:lang w:val="fr-BE"/>
        </w:rPr>
      </w:pPr>
      <w:r>
        <w:rPr>
          <w:rStyle w:val="Funotenzeichen"/>
        </w:rPr>
        <w:footnoteRef/>
      </w:r>
      <w:r w:rsidRPr="00B250DE">
        <w:rPr>
          <w:lang w:val="fr-BE"/>
        </w:rPr>
        <w:t xml:space="preserve"> </w:t>
      </w:r>
      <w:proofErr w:type="gramStart"/>
      <w:r w:rsidRPr="00B250DE">
        <w:rPr>
          <w:sz w:val="18"/>
          <w:lang w:val="fr-BE"/>
        </w:rPr>
        <w:t>Source:</w:t>
      </w:r>
      <w:proofErr w:type="gramEnd"/>
      <w:r w:rsidRPr="00B250DE">
        <w:rPr>
          <w:sz w:val="18"/>
          <w:lang w:val="fr-BE"/>
        </w:rPr>
        <w:t xml:space="preserve"> https://digital-strategy.ec.europa.eu/en/library/white-paper-how-master-europes-digital-infrastructure-needs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84E3E"/>
    <w:multiLevelType w:val="hybridMultilevel"/>
    <w:tmpl w:val="0F14F000"/>
    <w:lvl w:ilvl="0" w:tplc="87EA81A4">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5B50D0"/>
    <w:multiLevelType w:val="hybridMultilevel"/>
    <w:tmpl w:val="1CBE2B7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E503B53"/>
    <w:multiLevelType w:val="hybridMultilevel"/>
    <w:tmpl w:val="49F8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D0664C"/>
    <w:rsid w:val="00025E42"/>
    <w:rsid w:val="00051817"/>
    <w:rsid w:val="00093050"/>
    <w:rsid w:val="000B728B"/>
    <w:rsid w:val="000E7DF4"/>
    <w:rsid w:val="00102B3C"/>
    <w:rsid w:val="001B2217"/>
    <w:rsid w:val="001E64B7"/>
    <w:rsid w:val="002039A9"/>
    <w:rsid w:val="002D4FB2"/>
    <w:rsid w:val="002D53D2"/>
    <w:rsid w:val="002F1292"/>
    <w:rsid w:val="002F4A83"/>
    <w:rsid w:val="00301BF7"/>
    <w:rsid w:val="00323D40"/>
    <w:rsid w:val="0032567C"/>
    <w:rsid w:val="00370EEB"/>
    <w:rsid w:val="00410045"/>
    <w:rsid w:val="004222E9"/>
    <w:rsid w:val="004A614F"/>
    <w:rsid w:val="004C5620"/>
    <w:rsid w:val="004D4FF1"/>
    <w:rsid w:val="00517CC1"/>
    <w:rsid w:val="00523052"/>
    <w:rsid w:val="0053605D"/>
    <w:rsid w:val="00572F5C"/>
    <w:rsid w:val="0059610A"/>
    <w:rsid w:val="00633BC9"/>
    <w:rsid w:val="0063604C"/>
    <w:rsid w:val="00681137"/>
    <w:rsid w:val="0069069F"/>
    <w:rsid w:val="006C0FA5"/>
    <w:rsid w:val="006C471A"/>
    <w:rsid w:val="00733088"/>
    <w:rsid w:val="00736A29"/>
    <w:rsid w:val="00753962"/>
    <w:rsid w:val="007578B1"/>
    <w:rsid w:val="007675D1"/>
    <w:rsid w:val="00772BCF"/>
    <w:rsid w:val="00817724"/>
    <w:rsid w:val="00817DDD"/>
    <w:rsid w:val="008C154A"/>
    <w:rsid w:val="0098592D"/>
    <w:rsid w:val="009A03FB"/>
    <w:rsid w:val="009B0FA2"/>
    <w:rsid w:val="009E3F37"/>
    <w:rsid w:val="00A30AB0"/>
    <w:rsid w:val="00AD2308"/>
    <w:rsid w:val="00AD7DA4"/>
    <w:rsid w:val="00AE56A1"/>
    <w:rsid w:val="00B250DE"/>
    <w:rsid w:val="00B548F8"/>
    <w:rsid w:val="00B55195"/>
    <w:rsid w:val="00BB352C"/>
    <w:rsid w:val="00C352F8"/>
    <w:rsid w:val="00C432C2"/>
    <w:rsid w:val="00C77D61"/>
    <w:rsid w:val="00CE67CE"/>
    <w:rsid w:val="00D0664C"/>
    <w:rsid w:val="00D5231F"/>
    <w:rsid w:val="00D6551C"/>
    <w:rsid w:val="00D82127"/>
    <w:rsid w:val="00DC1E01"/>
    <w:rsid w:val="00DD005E"/>
    <w:rsid w:val="00DD3E46"/>
    <w:rsid w:val="00DE3D97"/>
    <w:rsid w:val="00EC2C96"/>
    <w:rsid w:val="00F414F6"/>
    <w:rsid w:val="00F50793"/>
    <w:rsid w:val="00F644AA"/>
    <w:rsid w:val="00F7594E"/>
    <w:rsid w:val="00FD163F"/>
    <w:rsid w:val="00FF382F"/>
    <w:rsid w:val="0D12FD78"/>
    <w:rsid w:val="16C7820C"/>
    <w:rsid w:val="38D606CC"/>
    <w:rsid w:val="3AD1D207"/>
    <w:rsid w:val="3B430118"/>
    <w:rsid w:val="3CAD924B"/>
    <w:rsid w:val="3D8ECE69"/>
    <w:rsid w:val="414C8B95"/>
    <w:rsid w:val="437D0990"/>
    <w:rsid w:val="4EF941C5"/>
    <w:rsid w:val="59F553FF"/>
    <w:rsid w:val="5D0411BB"/>
    <w:rsid w:val="5E0692E0"/>
    <w:rsid w:val="6BE0763E"/>
    <w:rsid w:val="797817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FFA29"/>
  <w15:chartTrackingRefBased/>
  <w15:docId w15:val="{BE284F7B-19D7-436D-8A9C-E8B28D4F0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sid w:val="00D0664C"/>
    <w:rPr>
      <w:color w:val="0563C1" w:themeColor="hyperlink"/>
      <w:u w:val="single"/>
    </w:rPr>
  </w:style>
  <w:style w:type="paragraph" w:styleId="Listenabsatz">
    <w:name w:val="List Paragraph"/>
    <w:basedOn w:val="Standard"/>
    <w:uiPriority w:val="34"/>
    <w:qFormat/>
    <w:rsid w:val="00D0664C"/>
    <w:pPr>
      <w:ind w:left="720"/>
      <w:contextualSpacing/>
    </w:pPr>
  </w:style>
  <w:style w:type="paragraph" w:styleId="Funotentext">
    <w:name w:val="footnote text"/>
    <w:basedOn w:val="Standard"/>
    <w:link w:val="FunotentextZchn"/>
    <w:uiPriority w:val="99"/>
    <w:semiHidden/>
    <w:unhideWhenUsed/>
    <w:rsid w:val="0098592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8592D"/>
    <w:rPr>
      <w:sz w:val="20"/>
      <w:szCs w:val="20"/>
    </w:rPr>
  </w:style>
  <w:style w:type="character" w:styleId="Funotenzeichen">
    <w:name w:val="footnote reference"/>
    <w:basedOn w:val="Absatz-Standardschriftart"/>
    <w:uiPriority w:val="99"/>
    <w:semiHidden/>
    <w:unhideWhenUsed/>
    <w:rsid w:val="0098592D"/>
    <w:rPr>
      <w:vertAlign w:val="superscript"/>
    </w:rPr>
  </w:style>
  <w:style w:type="paragraph" w:styleId="berarbeitung">
    <w:name w:val="Revision"/>
    <w:hidden/>
    <w:uiPriority w:val="99"/>
    <w:semiHidden/>
    <w:rsid w:val="00B250DE"/>
    <w:pPr>
      <w:spacing w:after="0" w:line="240" w:lineRule="auto"/>
    </w:pPr>
  </w:style>
  <w:style w:type="character" w:styleId="Kommentarzeichen">
    <w:name w:val="annotation reference"/>
    <w:basedOn w:val="Absatz-Standardschriftart"/>
    <w:uiPriority w:val="99"/>
    <w:semiHidden/>
    <w:unhideWhenUsed/>
    <w:rsid w:val="00F644AA"/>
    <w:rPr>
      <w:sz w:val="16"/>
      <w:szCs w:val="16"/>
    </w:rPr>
  </w:style>
  <w:style w:type="paragraph" w:styleId="Kommentartext">
    <w:name w:val="annotation text"/>
    <w:basedOn w:val="Standard"/>
    <w:link w:val="KommentartextZchn"/>
    <w:uiPriority w:val="99"/>
    <w:unhideWhenUsed/>
    <w:rsid w:val="00F644AA"/>
    <w:pPr>
      <w:spacing w:line="240" w:lineRule="auto"/>
    </w:pPr>
    <w:rPr>
      <w:sz w:val="20"/>
      <w:szCs w:val="20"/>
    </w:rPr>
  </w:style>
  <w:style w:type="character" w:customStyle="1" w:styleId="KommentartextZchn">
    <w:name w:val="Kommentartext Zchn"/>
    <w:basedOn w:val="Absatz-Standardschriftart"/>
    <w:link w:val="Kommentartext"/>
    <w:uiPriority w:val="99"/>
    <w:rsid w:val="00F644AA"/>
    <w:rPr>
      <w:sz w:val="20"/>
      <w:szCs w:val="20"/>
    </w:rPr>
  </w:style>
  <w:style w:type="paragraph" w:styleId="Kommentarthema">
    <w:name w:val="annotation subject"/>
    <w:basedOn w:val="Kommentartext"/>
    <w:next w:val="Kommentartext"/>
    <w:link w:val="KommentarthemaZchn"/>
    <w:uiPriority w:val="99"/>
    <w:semiHidden/>
    <w:unhideWhenUsed/>
    <w:rsid w:val="00F644AA"/>
    <w:rPr>
      <w:b/>
      <w:bCs/>
    </w:rPr>
  </w:style>
  <w:style w:type="character" w:customStyle="1" w:styleId="KommentarthemaZchn">
    <w:name w:val="Kommentarthema Zchn"/>
    <w:basedOn w:val="KommentartextZchn"/>
    <w:link w:val="Kommentarthema"/>
    <w:uiPriority w:val="99"/>
    <w:semiHidden/>
    <w:rsid w:val="00F644AA"/>
    <w:rPr>
      <w:b/>
      <w:bCs/>
      <w:sz w:val="20"/>
      <w:szCs w:val="20"/>
    </w:rPr>
  </w:style>
  <w:style w:type="paragraph" w:styleId="Sprechblasentext">
    <w:name w:val="Balloon Text"/>
    <w:basedOn w:val="Standard"/>
    <w:link w:val="SprechblasentextZchn"/>
    <w:uiPriority w:val="99"/>
    <w:semiHidden/>
    <w:unhideWhenUsed/>
    <w:rsid w:val="00F414F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414F6"/>
    <w:rPr>
      <w:rFonts w:ascii="Segoe UI" w:hAnsi="Segoe UI" w:cs="Segoe UI"/>
      <w:sz w:val="18"/>
      <w:szCs w:val="18"/>
    </w:rPr>
  </w:style>
  <w:style w:type="paragraph" w:styleId="Kopfzeile">
    <w:name w:val="header"/>
    <w:basedOn w:val="Standard"/>
    <w:link w:val="KopfzeileZchn"/>
    <w:uiPriority w:val="99"/>
    <w:semiHidden/>
    <w:unhideWhenUsed/>
    <w:rsid w:val="00093050"/>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093050"/>
  </w:style>
  <w:style w:type="paragraph" w:styleId="Fuzeile">
    <w:name w:val="footer"/>
    <w:basedOn w:val="Standard"/>
    <w:link w:val="FuzeileZchn"/>
    <w:uiPriority w:val="99"/>
    <w:semiHidden/>
    <w:unhideWhenUsed/>
    <w:rsid w:val="00093050"/>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093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6" ma:contentTypeDescription="Create a new document." ma:contentTypeScope="" ma:versionID="4f9c962fa346fb4ee4d235e808d9d049">
  <xsd:schema xmlns:xsd="http://www.w3.org/2001/XMLSchema" xmlns:xs="http://www.w3.org/2001/XMLSchema" xmlns:p="http://schemas.microsoft.com/office/2006/metadata/properties" xmlns:ns2="9b53d6be-5940-4371-8a56-d6ca0a43a11a" xmlns:ns3="c1752347-4e16-4ce8-a381-9ddf3e797ad6" targetNamespace="http://schemas.microsoft.com/office/2006/metadata/properties" ma:root="true" ma:fieldsID="460808c2c73fea78cf9bc72727922b06" ns2:_="" ns3:_="">
    <xsd:import namespace="9b53d6be-5940-4371-8a56-d6ca0a43a11a"/>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1752347-4e16-4ce8-a381-9ddf3e797ad6">
      <UserInfo>
        <DisplayName>JUAN FERRER Ana (CNECT)</DisplayName>
        <AccountId>49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0A0D9-4F3C-438F-A476-57AE1C708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347FAA-7F94-4158-A0FD-4E0381E85552}">
  <ds:schemaRefs>
    <ds:schemaRef ds:uri="http://schemas.microsoft.com/office/2006/metadata/properties"/>
    <ds:schemaRef ds:uri="http://schemas.microsoft.com/office/infopath/2007/PartnerControls"/>
    <ds:schemaRef ds:uri="c1752347-4e16-4ce8-a381-9ddf3e797ad6"/>
  </ds:schemaRefs>
</ds:datastoreItem>
</file>

<file path=customXml/itemProps3.xml><?xml version="1.0" encoding="utf-8"?>
<ds:datastoreItem xmlns:ds="http://schemas.openxmlformats.org/officeDocument/2006/customXml" ds:itemID="{2965A2EF-505E-4E60-8243-91DA2E3E2D7D}">
  <ds:schemaRefs>
    <ds:schemaRef ds:uri="http://schemas.microsoft.com/sharepoint/v3/contenttype/forms"/>
  </ds:schemaRefs>
</ds:datastoreItem>
</file>

<file path=customXml/itemProps4.xml><?xml version="1.0" encoding="utf-8"?>
<ds:datastoreItem xmlns:ds="http://schemas.openxmlformats.org/officeDocument/2006/customXml" ds:itemID="{1DEAE9BB-863D-46F8-BD6C-86760C2B4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1486</Words>
  <Characters>8474</Characters>
  <Application>Microsoft Office Word</Application>
  <DocSecurity>0</DocSecurity>
  <Lines>70</Lines>
  <Paragraphs>19</Paragraphs>
  <ScaleCrop>false</ScaleCrop>
  <Company>BMWK</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Schuldt, Marco, IVA3</dc:creator>
  <cp:keywords/>
  <dc:description/>
  <cp:lastModifiedBy>Schuldt, Marco, IVA3</cp:lastModifiedBy>
  <cp:revision>7</cp:revision>
  <dcterms:created xsi:type="dcterms:W3CDTF">2024-07-16T01:11:00Z</dcterms:created>
  <dcterms:modified xsi:type="dcterms:W3CDTF">2024-07-15T17:26:00Z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2024-07-11T13:21:03Z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f6ae0d9f-39a1-4cf6-b5cd-899fbd086afc</vt:lpwstr>
  </property>
  <property fmtid="{D5CDD505-2E9C-101B-9397-08002B2CF9AE}" pid="8" name="MSIP_Label_6bd9ddd1-4d20-43f6-abfa-fc3c07406f94_ContentBits">
    <vt:lpwstr>0</vt:lpwstr>
  </property>
  <property fmtid="{D5CDD505-2E9C-101B-9397-08002B2CF9AE}" pid="9" name="ContentTypeId">
    <vt:lpwstr>0x01010081D7E5E20A3B6448BB831F127F5CFB05</vt:lpwstr>
  </property>
</Properties>
</file>