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v:textbox>
                <w10:wrap anchorx="margin"/>
              </v:shape>
            </w:pict>
          </mc:Fallback>
        </mc:AlternateContent>
      </w:r>
    </w:p>
    <w:p w14:paraId="6403475E" w14:textId="496A7982"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de instalación</w:t>
      </w:r>
      <w:r w:rsidR="001A1AEB">
        <w:t xml:space="preserve"> de protección contra incendios para establecimientos industriales</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4748701E" w14:textId="10DC687F" w:rsidR="000E3A45" w:rsidRPr="007A382F" w:rsidRDefault="00E861EB">
      <w:pPr>
        <w:pStyle w:val="TDC1"/>
        <w:rPr>
          <w:rFonts w:eastAsiaTheme="minorEastAsia"/>
          <w:b w:val="0"/>
          <w:caps w:val="0"/>
          <w:color w:val="auto"/>
          <w:sz w:val="22"/>
          <w:lang w:eastAsia="es-ES"/>
        </w:rPr>
      </w:pPr>
      <w:r w:rsidRPr="00A81260">
        <w:rPr>
          <w:rFonts w:cs="Open Sans"/>
          <w:szCs w:val="16"/>
        </w:rPr>
        <w:fldChar w:fldCharType="begin"/>
      </w:r>
      <w:r w:rsidRPr="00A81260">
        <w:rPr>
          <w:rFonts w:cs="Open Sans"/>
          <w:szCs w:val="16"/>
        </w:rPr>
        <w:instrText xml:space="preserve"> TOC \o "1-3" \h \z \u </w:instrText>
      </w:r>
      <w:r w:rsidRPr="00A81260">
        <w:rPr>
          <w:rFonts w:cs="Open Sans"/>
          <w:szCs w:val="16"/>
        </w:rPr>
        <w:fldChar w:fldCharType="separate"/>
      </w:r>
      <w:hyperlink w:anchor="_Toc195705000" w:history="1">
        <w:r w:rsidR="000E3A45" w:rsidRPr="007A382F">
          <w:rPr>
            <w:rStyle w:val="Hipervnculo"/>
          </w:rPr>
          <w:t>I.</w:t>
        </w:r>
        <w:r w:rsidR="000E3A45" w:rsidRPr="007A382F">
          <w:rPr>
            <w:rFonts w:eastAsiaTheme="minorEastAsia"/>
            <w:b w:val="0"/>
            <w:caps w:val="0"/>
            <w:color w:val="auto"/>
            <w:sz w:val="22"/>
            <w:lang w:eastAsia="es-ES"/>
          </w:rPr>
          <w:tab/>
        </w:r>
        <w:r w:rsidR="000E3A45" w:rsidRPr="007A382F">
          <w:rPr>
            <w:rStyle w:val="Hipervnculo"/>
          </w:rPr>
          <w:t>MEMORIA</w:t>
        </w:r>
        <w:r w:rsidR="000E3A45" w:rsidRPr="007A382F">
          <w:rPr>
            <w:webHidden/>
          </w:rPr>
          <w:tab/>
        </w:r>
        <w:r w:rsidR="000E3A45" w:rsidRPr="007A382F">
          <w:rPr>
            <w:webHidden/>
          </w:rPr>
          <w:fldChar w:fldCharType="begin"/>
        </w:r>
        <w:r w:rsidR="000E3A45" w:rsidRPr="007A382F">
          <w:rPr>
            <w:webHidden/>
          </w:rPr>
          <w:instrText xml:space="preserve"> PAGEREF _Toc195705000 \h </w:instrText>
        </w:r>
        <w:r w:rsidR="000E3A45" w:rsidRPr="007A382F">
          <w:rPr>
            <w:webHidden/>
          </w:rPr>
        </w:r>
        <w:r w:rsidR="000E3A45" w:rsidRPr="007A382F">
          <w:rPr>
            <w:webHidden/>
          </w:rPr>
          <w:fldChar w:fldCharType="separate"/>
        </w:r>
        <w:r w:rsidR="000E3A45" w:rsidRPr="007A382F">
          <w:rPr>
            <w:webHidden/>
          </w:rPr>
          <w:t>3</w:t>
        </w:r>
        <w:r w:rsidR="000E3A45" w:rsidRPr="007A382F">
          <w:rPr>
            <w:webHidden/>
          </w:rPr>
          <w:fldChar w:fldCharType="end"/>
        </w:r>
      </w:hyperlink>
    </w:p>
    <w:p w14:paraId="41021B3F" w14:textId="7A85F9F3" w:rsidR="000E3A45" w:rsidRPr="007A382F" w:rsidRDefault="00A87368">
      <w:pPr>
        <w:pStyle w:val="TDC2"/>
        <w:rPr>
          <w:rFonts w:eastAsiaTheme="minorEastAsia"/>
          <w:noProof/>
          <w:color w:val="auto"/>
          <w:sz w:val="22"/>
          <w:lang w:eastAsia="es-ES"/>
        </w:rPr>
      </w:pPr>
      <w:hyperlink w:anchor="_Toc195705001" w:history="1">
        <w:r w:rsidR="000E3A45" w:rsidRPr="007A382F">
          <w:rPr>
            <w:rFonts w:eastAsiaTheme="minorEastAsia"/>
            <w:noProof/>
            <w:color w:val="auto"/>
            <w:sz w:val="22"/>
            <w:lang w:eastAsia="es-ES"/>
          </w:rPr>
          <w:tab/>
        </w:r>
        <w:r w:rsidR="000E3A45" w:rsidRPr="007A382F">
          <w:rPr>
            <w:rStyle w:val="Hipervnculo"/>
            <w:noProof/>
          </w:rPr>
          <w:t>ANTECEDENTES Y OBJETO DEL PROYECTO</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_Toc195705001 \h </w:instrText>
        </w:r>
        <w:r w:rsidR="000E3A45" w:rsidRPr="007A382F">
          <w:rPr>
            <w:noProof/>
            <w:webHidden/>
          </w:rPr>
        </w:r>
        <w:r w:rsidR="000E3A45" w:rsidRPr="007A382F">
          <w:rPr>
            <w:noProof/>
            <w:webHidden/>
          </w:rPr>
          <w:fldChar w:fldCharType="separate"/>
        </w:r>
        <w:r w:rsidR="000E3A45" w:rsidRPr="007A382F">
          <w:rPr>
            <w:noProof/>
            <w:webHidden/>
          </w:rPr>
          <w:t>3</w:t>
        </w:r>
        <w:r w:rsidR="000E3A45" w:rsidRPr="007A382F">
          <w:rPr>
            <w:noProof/>
            <w:webHidden/>
          </w:rPr>
          <w:fldChar w:fldCharType="end"/>
        </w:r>
      </w:hyperlink>
    </w:p>
    <w:p w14:paraId="08DC0C64" w14:textId="7EF11DD6" w:rsidR="000E3A45" w:rsidRPr="007A382F" w:rsidRDefault="00A87368">
      <w:pPr>
        <w:pStyle w:val="TDC2"/>
        <w:rPr>
          <w:rFonts w:eastAsiaTheme="minorEastAsia"/>
          <w:noProof/>
          <w:color w:val="auto"/>
          <w:sz w:val="22"/>
          <w:lang w:eastAsia="es-ES"/>
        </w:rPr>
      </w:pPr>
      <w:hyperlink w:anchor="_Toc195705002" w:history="1">
        <w:r w:rsidR="000E3A45" w:rsidRPr="007A382F">
          <w:rPr>
            <w:rFonts w:eastAsiaTheme="minorEastAsia"/>
            <w:noProof/>
            <w:color w:val="auto"/>
            <w:sz w:val="22"/>
            <w:lang w:eastAsia="es-ES"/>
          </w:rPr>
          <w:tab/>
        </w:r>
        <w:r w:rsidR="000E3A45" w:rsidRPr="007A382F">
          <w:rPr>
            <w:rStyle w:val="Hipervnculo"/>
            <w:noProof/>
          </w:rPr>
          <w:t>NORMATIVA APLICABLE</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_Toc195705002 \h </w:instrText>
        </w:r>
        <w:r w:rsidR="000E3A45" w:rsidRPr="007A382F">
          <w:rPr>
            <w:noProof/>
            <w:webHidden/>
          </w:rPr>
        </w:r>
        <w:r w:rsidR="000E3A45" w:rsidRPr="007A382F">
          <w:rPr>
            <w:noProof/>
            <w:webHidden/>
          </w:rPr>
          <w:fldChar w:fldCharType="separate"/>
        </w:r>
        <w:r w:rsidR="000E3A45" w:rsidRPr="007A382F">
          <w:rPr>
            <w:noProof/>
            <w:webHidden/>
          </w:rPr>
          <w:t>3</w:t>
        </w:r>
        <w:r w:rsidR="000E3A45" w:rsidRPr="007A382F">
          <w:rPr>
            <w:noProof/>
            <w:webHidden/>
          </w:rPr>
          <w:fldChar w:fldCharType="end"/>
        </w:r>
      </w:hyperlink>
    </w:p>
    <w:p w14:paraId="7CD41D42" w14:textId="12274017" w:rsidR="000E3A45" w:rsidRPr="007A382F" w:rsidRDefault="00A87368">
      <w:pPr>
        <w:pStyle w:val="TDC2"/>
        <w:rPr>
          <w:rFonts w:eastAsiaTheme="minorEastAsia"/>
          <w:noProof/>
          <w:color w:val="auto"/>
          <w:sz w:val="22"/>
          <w:lang w:eastAsia="es-ES"/>
        </w:rPr>
      </w:pPr>
      <w:hyperlink w:anchor="_Toc195705003" w:history="1">
        <w:r w:rsidR="000E3A45" w:rsidRPr="007A382F">
          <w:rPr>
            <w:rFonts w:eastAsiaTheme="minorEastAsia"/>
            <w:noProof/>
            <w:color w:val="auto"/>
            <w:sz w:val="22"/>
            <w:lang w:eastAsia="es-ES"/>
          </w:rPr>
          <w:tab/>
        </w:r>
        <w:r w:rsidR="000E3A45" w:rsidRPr="007A382F">
          <w:rPr>
            <w:rStyle w:val="Hipervnculo"/>
            <w:noProof/>
          </w:rPr>
          <w:t>DESCRIPCIÓN DEL EDIFICIO</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_Toc195705003 \h </w:instrText>
        </w:r>
        <w:r w:rsidR="000E3A45" w:rsidRPr="007A382F">
          <w:rPr>
            <w:noProof/>
            <w:webHidden/>
          </w:rPr>
        </w:r>
        <w:r w:rsidR="000E3A45" w:rsidRPr="007A382F">
          <w:rPr>
            <w:noProof/>
            <w:webHidden/>
          </w:rPr>
          <w:fldChar w:fldCharType="separate"/>
        </w:r>
        <w:r w:rsidR="000E3A45" w:rsidRPr="007A382F">
          <w:rPr>
            <w:noProof/>
            <w:webHidden/>
          </w:rPr>
          <w:t>4</w:t>
        </w:r>
        <w:r w:rsidR="000E3A45" w:rsidRPr="007A382F">
          <w:rPr>
            <w:noProof/>
            <w:webHidden/>
          </w:rPr>
          <w:fldChar w:fldCharType="end"/>
        </w:r>
      </w:hyperlink>
    </w:p>
    <w:p w14:paraId="7073715F" w14:textId="5BA016DF" w:rsidR="000E3A45" w:rsidRPr="007A382F" w:rsidRDefault="00A87368">
      <w:pPr>
        <w:pStyle w:val="TDC2"/>
        <w:rPr>
          <w:rFonts w:eastAsiaTheme="minorEastAsia"/>
          <w:noProof/>
          <w:color w:val="auto"/>
          <w:sz w:val="22"/>
          <w:lang w:eastAsia="es-ES"/>
        </w:rPr>
      </w:pPr>
      <w:hyperlink w:anchor="_Toc195705004" w:history="1">
        <w:r w:rsidR="000E3A45" w:rsidRPr="007A382F">
          <w:rPr>
            <w:rFonts w:eastAsiaTheme="minorEastAsia"/>
            <w:noProof/>
            <w:color w:val="auto"/>
            <w:sz w:val="22"/>
            <w:lang w:eastAsia="es-ES"/>
          </w:rPr>
          <w:tab/>
        </w:r>
        <w:r w:rsidR="000E3A45" w:rsidRPr="007A382F">
          <w:rPr>
            <w:rStyle w:val="Hipervnculo"/>
            <w:noProof/>
          </w:rPr>
          <w:t>PREVISIÓN DE CARGAS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_Toc195705004 \h </w:instrText>
        </w:r>
        <w:r w:rsidR="000E3A45" w:rsidRPr="007A382F">
          <w:rPr>
            <w:noProof/>
            <w:webHidden/>
          </w:rPr>
        </w:r>
        <w:r w:rsidR="000E3A45" w:rsidRPr="007A382F">
          <w:rPr>
            <w:noProof/>
            <w:webHidden/>
          </w:rPr>
          <w:fldChar w:fldCharType="separate"/>
        </w:r>
        <w:r w:rsidR="000E3A45" w:rsidRPr="007A382F">
          <w:rPr>
            <w:noProof/>
            <w:webHidden/>
          </w:rPr>
          <w:t>5</w:t>
        </w:r>
        <w:r w:rsidR="000E3A45" w:rsidRPr="007A382F">
          <w:rPr>
            <w:noProof/>
            <w:webHidden/>
          </w:rPr>
          <w:fldChar w:fldCharType="end"/>
        </w:r>
      </w:hyperlink>
    </w:p>
    <w:p w14:paraId="17D14838" w14:textId="5D9E017F" w:rsidR="000E3A45" w:rsidRPr="007A382F" w:rsidRDefault="00A87368">
      <w:pPr>
        <w:pStyle w:val="TDC3"/>
        <w:rPr>
          <w:rFonts w:ascii="Montserrat" w:eastAsiaTheme="minorEastAsia" w:hAnsi="Montserrat"/>
          <w:noProof/>
          <w:color w:val="auto"/>
          <w:sz w:val="22"/>
          <w:lang w:eastAsia="es-ES"/>
        </w:rPr>
      </w:pPr>
      <w:hyperlink w:anchor="_Toc195705005" w:history="1">
        <w:r w:rsidR="000E3A45" w:rsidRPr="007A382F">
          <w:rPr>
            <w:rStyle w:val="Hipervnculo"/>
            <w:rFonts w:ascii="Montserrat" w:hAnsi="Montserrat"/>
            <w:noProof/>
          </w:rPr>
          <w:t>4.1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máxima admisible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2CC45D0" w14:textId="6121DD21" w:rsidR="000E3A45" w:rsidRPr="007A382F" w:rsidRDefault="00A87368">
      <w:pPr>
        <w:pStyle w:val="TDC3"/>
        <w:rPr>
          <w:rFonts w:ascii="Montserrat" w:eastAsiaTheme="minorEastAsia" w:hAnsi="Montserrat"/>
          <w:noProof/>
          <w:color w:val="auto"/>
          <w:sz w:val="22"/>
          <w:lang w:eastAsia="es-ES"/>
        </w:rPr>
      </w:pPr>
      <w:hyperlink w:anchor="_Toc195705006" w:history="1">
        <w:r w:rsidR="000E3A45" w:rsidRPr="007A382F">
          <w:rPr>
            <w:rStyle w:val="Hipervnculo"/>
            <w:rFonts w:ascii="Montserrat" w:hAnsi="Montserrat"/>
            <w:noProof/>
          </w:rPr>
          <w:t>4.2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instalada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19F229E" w14:textId="092C4BF4" w:rsidR="000E3A45" w:rsidRPr="007A382F" w:rsidRDefault="00A87368">
      <w:pPr>
        <w:pStyle w:val="TDC3"/>
        <w:rPr>
          <w:rFonts w:ascii="Montserrat" w:eastAsiaTheme="minorEastAsia" w:hAnsi="Montserrat"/>
          <w:noProof/>
          <w:color w:val="auto"/>
          <w:sz w:val="22"/>
          <w:lang w:eastAsia="es-ES"/>
        </w:rPr>
      </w:pPr>
      <w:hyperlink w:anchor="_Toc195705007" w:history="1">
        <w:r w:rsidR="000E3A45" w:rsidRPr="007A382F">
          <w:rPr>
            <w:rStyle w:val="Hipervnculo"/>
            <w:rFonts w:ascii="Montserrat" w:hAnsi="Montserrat"/>
            <w:noProof/>
          </w:rPr>
          <w:t>4.3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a contratar</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0FFCA02" w14:textId="6E68E64D" w:rsidR="000E3A45" w:rsidRPr="007A382F" w:rsidRDefault="00A87368">
      <w:pPr>
        <w:pStyle w:val="TDC2"/>
        <w:rPr>
          <w:rFonts w:eastAsiaTheme="minorEastAsia"/>
          <w:noProof/>
          <w:color w:val="auto"/>
          <w:sz w:val="22"/>
          <w:lang w:eastAsia="es-ES"/>
        </w:rPr>
      </w:pPr>
      <w:hyperlink w:anchor="_Toc195705008" w:history="1">
        <w:r w:rsidR="000E3A45" w:rsidRPr="007A382F">
          <w:rPr>
            <w:rFonts w:eastAsiaTheme="minorEastAsia"/>
            <w:noProof/>
            <w:color w:val="auto"/>
            <w:sz w:val="22"/>
            <w:lang w:eastAsia="es-ES"/>
          </w:rPr>
          <w:tab/>
        </w:r>
        <w:r w:rsidR="000E3A45" w:rsidRPr="007A382F">
          <w:rPr>
            <w:rStyle w:val="Hipervnculo"/>
            <w:noProof/>
          </w:rPr>
          <w:t>DESCRIPCIÓN DE LAS INSTALACIONES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_Toc195705008 \h </w:instrText>
        </w:r>
        <w:r w:rsidR="000E3A45" w:rsidRPr="007A382F">
          <w:rPr>
            <w:noProof/>
            <w:webHidden/>
          </w:rPr>
        </w:r>
        <w:r w:rsidR="000E3A45" w:rsidRPr="007A382F">
          <w:rPr>
            <w:noProof/>
            <w:webHidden/>
          </w:rPr>
          <w:fldChar w:fldCharType="separate"/>
        </w:r>
        <w:r w:rsidR="000E3A45" w:rsidRPr="007A382F">
          <w:rPr>
            <w:noProof/>
            <w:webHidden/>
          </w:rPr>
          <w:t>5</w:t>
        </w:r>
        <w:r w:rsidR="000E3A45" w:rsidRPr="007A382F">
          <w:rPr>
            <w:noProof/>
            <w:webHidden/>
          </w:rPr>
          <w:fldChar w:fldCharType="end"/>
        </w:r>
      </w:hyperlink>
    </w:p>
    <w:p w14:paraId="7FF59AEC" w14:textId="48B5E182" w:rsidR="000E3A45" w:rsidRPr="007A382F" w:rsidRDefault="00A87368">
      <w:pPr>
        <w:pStyle w:val="TDC3"/>
        <w:rPr>
          <w:rFonts w:ascii="Montserrat" w:eastAsiaTheme="minorEastAsia" w:hAnsi="Montserrat"/>
          <w:noProof/>
          <w:color w:val="auto"/>
          <w:sz w:val="22"/>
          <w:lang w:eastAsia="es-ES"/>
        </w:rPr>
      </w:pPr>
      <w:hyperlink w:anchor="_Toc195705009" w:history="1">
        <w:r w:rsidR="000E3A45" w:rsidRPr="007A382F">
          <w:rPr>
            <w:rStyle w:val="Hipervnculo"/>
            <w:rFonts w:ascii="Montserrat" w:hAnsi="Montserrat"/>
            <w:noProof/>
          </w:rPr>
          <w:t>5.1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Acometida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C454021" w14:textId="35AD2A69" w:rsidR="000E3A45" w:rsidRPr="007A382F" w:rsidRDefault="00A87368">
      <w:pPr>
        <w:pStyle w:val="TDC3"/>
        <w:rPr>
          <w:rFonts w:ascii="Montserrat" w:eastAsiaTheme="minorEastAsia" w:hAnsi="Montserrat"/>
          <w:noProof/>
          <w:color w:val="auto"/>
          <w:sz w:val="22"/>
          <w:lang w:eastAsia="es-ES"/>
        </w:rPr>
      </w:pPr>
      <w:hyperlink w:anchor="_Toc195705010" w:history="1">
        <w:r w:rsidR="000E3A45" w:rsidRPr="007A382F">
          <w:rPr>
            <w:rStyle w:val="Hipervnculo"/>
            <w:rFonts w:ascii="Montserrat" w:hAnsi="Montserrat"/>
            <w:noProof/>
          </w:rPr>
          <w:t>5.2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Caja general de protección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7B9F725" w14:textId="7DC64A11" w:rsidR="000E3A45" w:rsidRPr="007A382F" w:rsidRDefault="00A87368">
      <w:pPr>
        <w:pStyle w:val="TDC3"/>
        <w:rPr>
          <w:rFonts w:ascii="Montserrat" w:eastAsiaTheme="minorEastAsia" w:hAnsi="Montserrat"/>
          <w:noProof/>
          <w:color w:val="auto"/>
          <w:sz w:val="22"/>
          <w:lang w:eastAsia="es-ES"/>
        </w:rPr>
      </w:pPr>
      <w:hyperlink w:anchor="_Toc195705011" w:history="1">
        <w:r w:rsidR="000E3A45" w:rsidRPr="007A382F">
          <w:rPr>
            <w:rStyle w:val="Hipervnculo"/>
            <w:rFonts w:ascii="Montserrat" w:hAnsi="Montserrat"/>
            <w:noProof/>
          </w:rPr>
          <w:t>5.3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 general de alimentación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_Toc195705011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144B3962" w14:textId="7E3EB5F6" w:rsidR="000E3A45" w:rsidRPr="007A382F" w:rsidRDefault="00A87368">
      <w:pPr>
        <w:pStyle w:val="TDC3"/>
        <w:rPr>
          <w:rFonts w:ascii="Montserrat" w:eastAsiaTheme="minorEastAsia" w:hAnsi="Montserrat"/>
          <w:noProof/>
          <w:color w:val="auto"/>
          <w:sz w:val="22"/>
          <w:lang w:eastAsia="es-ES"/>
        </w:rPr>
      </w:pPr>
      <w:hyperlink w:anchor="_Toc195705012" w:history="1">
        <w:r w:rsidR="000E3A45" w:rsidRPr="007A382F">
          <w:rPr>
            <w:rStyle w:val="Hipervnculo"/>
            <w:rFonts w:ascii="Montserrat" w:hAnsi="Montserrat"/>
            <w:noProof/>
          </w:rPr>
          <w:t>5.4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Centralización de contadores y equipos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24E53082" w14:textId="0C64887F" w:rsidR="000E3A45" w:rsidRPr="007A382F" w:rsidRDefault="00A87368">
      <w:pPr>
        <w:pStyle w:val="TDC3"/>
        <w:rPr>
          <w:rFonts w:ascii="Montserrat" w:eastAsiaTheme="minorEastAsia" w:hAnsi="Montserrat"/>
          <w:noProof/>
          <w:color w:val="auto"/>
          <w:sz w:val="22"/>
          <w:lang w:eastAsia="es-ES"/>
        </w:rPr>
      </w:pPr>
      <w:hyperlink w:anchor="_Toc195705013" w:history="1">
        <w:r w:rsidR="000E3A45" w:rsidRPr="007A382F">
          <w:rPr>
            <w:rStyle w:val="Hipervnculo"/>
            <w:rFonts w:ascii="Montserrat" w:hAnsi="Montserrat"/>
            <w:noProof/>
          </w:rPr>
          <w:t>5.5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Líneas y derivaciones individuales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7829EC8" w14:textId="72220B3F" w:rsidR="000E3A45" w:rsidRPr="007A382F" w:rsidRDefault="00A87368">
      <w:pPr>
        <w:pStyle w:val="TDC3"/>
        <w:rPr>
          <w:rFonts w:ascii="Montserrat" w:eastAsiaTheme="minorEastAsia" w:hAnsi="Montserrat"/>
          <w:noProof/>
          <w:color w:val="auto"/>
          <w:sz w:val="22"/>
          <w:lang w:eastAsia="es-ES"/>
        </w:rPr>
      </w:pPr>
      <w:hyperlink w:anchor="_Toc195705014" w:history="1">
        <w:r w:rsidR="000E3A45" w:rsidRPr="007A382F">
          <w:rPr>
            <w:rStyle w:val="Hipervnculo"/>
            <w:rFonts w:ascii="Montserrat" w:hAnsi="Montserrat"/>
            <w:noProof/>
          </w:rPr>
          <w:t>5.6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Líneas de distribución a cuadros secundarios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391210EF" w14:textId="58B8A22F" w:rsidR="000E3A45" w:rsidRPr="007A382F" w:rsidRDefault="00A87368">
      <w:pPr>
        <w:pStyle w:val="TDC3"/>
        <w:rPr>
          <w:rFonts w:ascii="Montserrat" w:eastAsiaTheme="minorEastAsia" w:hAnsi="Montserrat"/>
          <w:noProof/>
          <w:color w:val="auto"/>
          <w:sz w:val="22"/>
          <w:lang w:eastAsia="es-ES"/>
        </w:rPr>
      </w:pPr>
      <w:hyperlink w:anchor="_Toc195705015" w:history="1">
        <w:r w:rsidR="000E3A45" w:rsidRPr="007A382F">
          <w:rPr>
            <w:rStyle w:val="Hipervnculo"/>
            <w:rFonts w:ascii="Montserrat" w:hAnsi="Montserrat"/>
            <w:noProof/>
          </w:rPr>
          <w:t>5.7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Cuadro general y secundarios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5207619" w14:textId="0C9241C9" w:rsidR="000E3A45" w:rsidRPr="007A382F" w:rsidRDefault="00A87368">
      <w:pPr>
        <w:pStyle w:val="TDC3"/>
        <w:rPr>
          <w:rFonts w:ascii="Montserrat" w:eastAsiaTheme="minorEastAsia" w:hAnsi="Montserrat"/>
          <w:noProof/>
          <w:color w:val="auto"/>
          <w:sz w:val="22"/>
          <w:lang w:eastAsia="es-ES"/>
        </w:rPr>
      </w:pPr>
      <w:hyperlink w:anchor="_Toc195705016" w:history="1">
        <w:r w:rsidR="000E3A45" w:rsidRPr="007A382F">
          <w:rPr>
            <w:rStyle w:val="Hipervnculo"/>
            <w:rFonts w:ascii="Montserrat" w:hAnsi="Montserrat"/>
            <w:noProof/>
          </w:rPr>
          <w:t>5.8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Instalación interior</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495F4551" w14:textId="57B0086F" w:rsidR="000E3A45" w:rsidRPr="007A382F" w:rsidRDefault="00A87368">
      <w:pPr>
        <w:pStyle w:val="TDC3"/>
        <w:rPr>
          <w:rFonts w:ascii="Montserrat" w:eastAsiaTheme="minorEastAsia" w:hAnsi="Montserrat"/>
          <w:noProof/>
          <w:color w:val="auto"/>
          <w:sz w:val="22"/>
          <w:lang w:eastAsia="es-ES"/>
        </w:rPr>
      </w:pPr>
      <w:hyperlink w:anchor="_Toc195705017" w:history="1">
        <w:r w:rsidR="000E3A45" w:rsidRPr="007A382F">
          <w:rPr>
            <w:rStyle w:val="Hipervnculo"/>
            <w:rFonts w:ascii="Montserrat" w:hAnsi="Montserrat"/>
            <w:noProof/>
          </w:rPr>
          <w:t>5.9</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Canalizaciones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6F32305" w14:textId="4169B1F3" w:rsidR="000E3A45" w:rsidRPr="007A382F" w:rsidRDefault="00A87368">
      <w:pPr>
        <w:pStyle w:val="TDC3"/>
        <w:rPr>
          <w:rFonts w:ascii="Montserrat" w:eastAsiaTheme="minorEastAsia" w:hAnsi="Montserrat"/>
          <w:noProof/>
          <w:color w:val="auto"/>
          <w:sz w:val="22"/>
          <w:lang w:eastAsia="es-ES"/>
        </w:rPr>
      </w:pPr>
      <w:hyperlink w:anchor="_Toc195705018" w:history="1">
        <w:r w:rsidR="000E3A45" w:rsidRPr="007A382F">
          <w:rPr>
            <w:rStyle w:val="Hipervnculo"/>
            <w:rFonts w:ascii="Montserrat" w:hAnsi="Montserrat"/>
            <w:noProof/>
          </w:rPr>
          <w:t>5.10</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Conductores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1893548E" w14:textId="60C66CC2" w:rsidR="000E3A45" w:rsidRPr="007A382F" w:rsidRDefault="00A87368">
      <w:pPr>
        <w:pStyle w:val="TDC3"/>
        <w:rPr>
          <w:rFonts w:ascii="Montserrat" w:eastAsiaTheme="minorEastAsia" w:hAnsi="Montserrat"/>
          <w:noProof/>
          <w:color w:val="auto"/>
          <w:sz w:val="22"/>
          <w:lang w:eastAsia="es-ES"/>
        </w:rPr>
      </w:pPr>
      <w:hyperlink w:anchor="_Toc195705019" w:history="1">
        <w:r w:rsidR="000E3A45" w:rsidRPr="007A382F">
          <w:rPr>
            <w:rStyle w:val="Hipervnculo"/>
            <w:rFonts w:ascii="Montserrat" w:hAnsi="Montserrat"/>
            <w:noProof/>
          </w:rPr>
          <w:t>5.11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Luminarias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71F87FA" w14:textId="3C96828E" w:rsidR="000E3A45" w:rsidRPr="007A382F" w:rsidRDefault="00A87368">
      <w:pPr>
        <w:pStyle w:val="TDC3"/>
        <w:rPr>
          <w:rFonts w:ascii="Montserrat" w:eastAsiaTheme="minorEastAsia" w:hAnsi="Montserrat"/>
          <w:noProof/>
          <w:color w:val="auto"/>
          <w:sz w:val="22"/>
          <w:lang w:eastAsia="es-ES"/>
        </w:rPr>
      </w:pPr>
      <w:hyperlink w:anchor="_Toc195705020" w:history="1">
        <w:r w:rsidR="000E3A45" w:rsidRPr="007A382F">
          <w:rPr>
            <w:rStyle w:val="Hipervnculo"/>
            <w:rFonts w:ascii="Montserrat" w:hAnsi="Montserrat"/>
            <w:noProof/>
          </w:rPr>
          <w:t>5.12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Tomas de corriente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3FB06B18" w14:textId="0B6F884C" w:rsidR="000E3A45" w:rsidRPr="007A382F" w:rsidRDefault="00A87368">
      <w:pPr>
        <w:pStyle w:val="TDC3"/>
        <w:rPr>
          <w:rFonts w:ascii="Montserrat" w:eastAsiaTheme="minorEastAsia" w:hAnsi="Montserrat"/>
          <w:noProof/>
          <w:color w:val="auto"/>
          <w:sz w:val="22"/>
          <w:lang w:eastAsia="es-ES"/>
        </w:rPr>
      </w:pPr>
      <w:hyperlink w:anchor="_Toc195705021" w:history="1">
        <w:r w:rsidR="000E3A45" w:rsidRPr="007A382F">
          <w:rPr>
            <w:rStyle w:val="Hipervnculo"/>
            <w:rFonts w:ascii="Montserrat" w:hAnsi="Montserrat"/>
            <w:noProof/>
          </w:rPr>
          <w:t>5.13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Otros receptores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_Toc195705021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E09596C" w14:textId="6F4ECDFB" w:rsidR="000E3A45" w:rsidRPr="007A382F" w:rsidRDefault="00A87368">
      <w:pPr>
        <w:pStyle w:val="TDC3"/>
        <w:rPr>
          <w:rFonts w:ascii="Montserrat" w:eastAsiaTheme="minorEastAsia" w:hAnsi="Montserrat"/>
          <w:noProof/>
          <w:color w:val="auto"/>
          <w:sz w:val="22"/>
          <w:lang w:eastAsia="es-ES"/>
        </w:rPr>
      </w:pPr>
      <w:hyperlink w:anchor="_Toc195705022" w:history="1">
        <w:r w:rsidR="000E3A45" w:rsidRPr="007A382F">
          <w:rPr>
            <w:rStyle w:val="Hipervnculo"/>
            <w:rFonts w:ascii="Montserrat" w:hAnsi="Montserrat"/>
            <w:noProof/>
          </w:rPr>
          <w:t>5.14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Aparatos de conexión y corte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77B87F0A" w14:textId="381532AC" w:rsidR="000E3A45" w:rsidRPr="007A382F" w:rsidRDefault="00A87368">
      <w:pPr>
        <w:pStyle w:val="TDC3"/>
        <w:rPr>
          <w:rFonts w:ascii="Montserrat" w:eastAsiaTheme="minorEastAsia" w:hAnsi="Montserrat"/>
          <w:noProof/>
          <w:color w:val="auto"/>
          <w:sz w:val="22"/>
          <w:lang w:eastAsia="es-ES"/>
        </w:rPr>
      </w:pPr>
      <w:hyperlink w:anchor="_Toc195705023" w:history="1">
        <w:r w:rsidR="000E3A45" w:rsidRPr="007A382F">
          <w:rPr>
            <w:rStyle w:val="Hipervnculo"/>
            <w:rFonts w:ascii="Montserrat" w:hAnsi="Montserrat"/>
            <w:noProof/>
          </w:rPr>
          <w:t>5.15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contra contactos directos e indirectos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7BEE97BE" w14:textId="23E0D93D" w:rsidR="000E3A45" w:rsidRPr="007A382F" w:rsidRDefault="00A87368">
      <w:pPr>
        <w:pStyle w:val="TDC3"/>
        <w:rPr>
          <w:rFonts w:ascii="Montserrat" w:eastAsiaTheme="minorEastAsia" w:hAnsi="Montserrat"/>
          <w:noProof/>
          <w:color w:val="auto"/>
          <w:sz w:val="22"/>
          <w:lang w:eastAsia="es-ES"/>
        </w:rPr>
      </w:pPr>
      <w:hyperlink w:anchor="_Toc195705024" w:history="1">
        <w:r w:rsidR="000E3A45" w:rsidRPr="007A382F">
          <w:rPr>
            <w:rStyle w:val="Hipervnculo"/>
            <w:rFonts w:ascii="Montserrat" w:hAnsi="Montserrat"/>
            <w:noProof/>
          </w:rPr>
          <w:t>5.16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contra sobrecargas y cortocircuitos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0B4050A2" w14:textId="40CE26C6" w:rsidR="000E3A45" w:rsidRPr="007A382F" w:rsidRDefault="00A87368">
      <w:pPr>
        <w:pStyle w:val="TDC3"/>
        <w:rPr>
          <w:rFonts w:ascii="Montserrat" w:eastAsiaTheme="minorEastAsia" w:hAnsi="Montserrat"/>
          <w:noProof/>
          <w:color w:val="auto"/>
          <w:sz w:val="22"/>
          <w:lang w:eastAsia="es-ES"/>
        </w:rPr>
      </w:pPr>
      <w:hyperlink w:anchor="_Toc195705025" w:history="1">
        <w:r w:rsidR="000E3A45" w:rsidRPr="007A382F">
          <w:rPr>
            <w:rStyle w:val="Hipervnculo"/>
            <w:rFonts w:ascii="Montserrat" w:hAnsi="Montserrat"/>
            <w:noProof/>
          </w:rPr>
          <w:t>5.17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Puesta a tierra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3D620D06" w14:textId="57D4C52B" w:rsidR="000E3A45" w:rsidRPr="007A382F" w:rsidRDefault="00A87368">
      <w:pPr>
        <w:pStyle w:val="TDC3"/>
        <w:rPr>
          <w:rFonts w:ascii="Montserrat" w:eastAsiaTheme="minorEastAsia" w:hAnsi="Montserrat"/>
          <w:noProof/>
          <w:color w:val="auto"/>
          <w:sz w:val="22"/>
          <w:lang w:eastAsia="es-ES"/>
        </w:rPr>
      </w:pPr>
      <w:hyperlink w:anchor="_Toc195705026" w:history="1">
        <w:r w:rsidR="000E3A45" w:rsidRPr="007A382F">
          <w:rPr>
            <w:rStyle w:val="Hipervnculo"/>
            <w:rFonts w:ascii="Montserrat" w:hAnsi="Montserrat"/>
            <w:noProof/>
          </w:rPr>
          <w:t>5.18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Equipos de corrección de energía reactiva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759A8587" w14:textId="445983BA" w:rsidR="000E3A45" w:rsidRPr="007A382F" w:rsidRDefault="00A87368">
      <w:pPr>
        <w:pStyle w:val="TDC3"/>
        <w:rPr>
          <w:rFonts w:ascii="Montserrat" w:eastAsiaTheme="minorEastAsia" w:hAnsi="Montserrat"/>
          <w:noProof/>
          <w:color w:val="auto"/>
          <w:sz w:val="22"/>
          <w:lang w:eastAsia="es-ES"/>
        </w:rPr>
      </w:pPr>
      <w:hyperlink w:anchor="_Toc195705027" w:history="1">
        <w:r w:rsidR="000E3A45" w:rsidRPr="007A382F">
          <w:rPr>
            <w:rStyle w:val="Hipervnculo"/>
            <w:rFonts w:ascii="Montserrat" w:hAnsi="Montserrat"/>
            <w:noProof/>
          </w:rPr>
          <w:t>5.19</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Interruptores de corte bomberos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440190E4" w14:textId="0FA4EF1E" w:rsidR="000E3A45" w:rsidRPr="007A382F" w:rsidRDefault="00A87368">
      <w:pPr>
        <w:pStyle w:val="TDC3"/>
        <w:rPr>
          <w:rFonts w:ascii="Montserrat" w:eastAsiaTheme="minorEastAsia" w:hAnsi="Montserrat"/>
          <w:noProof/>
          <w:color w:val="auto"/>
          <w:sz w:val="22"/>
          <w:lang w:eastAsia="es-ES"/>
        </w:rPr>
      </w:pPr>
      <w:hyperlink w:anchor="_Toc195705028" w:history="1">
        <w:r w:rsidR="000E3A45" w:rsidRPr="007A382F">
          <w:rPr>
            <w:rStyle w:val="Hipervnculo"/>
            <w:rFonts w:ascii="Montserrat" w:hAnsi="Montserrat"/>
            <w:noProof/>
          </w:rPr>
          <w:t>5.20</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Suministros complementarios de energía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0B20569E" w14:textId="668E4999" w:rsidR="000E3A45" w:rsidRPr="007A382F" w:rsidRDefault="00A87368">
      <w:pPr>
        <w:pStyle w:val="TDC3"/>
        <w:rPr>
          <w:rFonts w:ascii="Montserrat" w:eastAsiaTheme="minorEastAsia" w:hAnsi="Montserrat"/>
          <w:noProof/>
          <w:color w:val="auto"/>
          <w:sz w:val="22"/>
          <w:lang w:eastAsia="es-ES"/>
        </w:rPr>
      </w:pPr>
      <w:hyperlink w:anchor="_Toc195705029" w:history="1">
        <w:r w:rsidR="000E3A45" w:rsidRPr="007A382F">
          <w:rPr>
            <w:rStyle w:val="Hipervnculo"/>
            <w:rFonts w:ascii="Montserrat" w:hAnsi="Montserrat"/>
            <w:noProof/>
          </w:rPr>
          <w:t>5.21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Alumbrados especiales y alumbrado de emergencia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72A7B26D" w14:textId="69C8149A" w:rsidR="000E3A45" w:rsidRPr="007A382F" w:rsidRDefault="00A87368">
      <w:pPr>
        <w:pStyle w:val="TDC3"/>
        <w:rPr>
          <w:rFonts w:ascii="Montserrat" w:eastAsiaTheme="minorEastAsia" w:hAnsi="Montserrat"/>
          <w:noProof/>
          <w:color w:val="auto"/>
          <w:sz w:val="22"/>
          <w:lang w:eastAsia="es-ES"/>
        </w:rPr>
      </w:pPr>
      <w:hyperlink w:anchor="_Toc195705030" w:history="1">
        <w:r w:rsidR="000E3A45" w:rsidRPr="007A382F">
          <w:rPr>
            <w:rStyle w:val="Hipervnculo"/>
            <w:rFonts w:ascii="Montserrat" w:hAnsi="Montserrat"/>
            <w:noProof/>
          </w:rPr>
          <w:t>5.22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Clasificación y características de las instalaciones según el tipo de local que corresponda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675074B" w14:textId="029BDAA9" w:rsidR="000E3A45" w:rsidRPr="007A382F" w:rsidRDefault="00A87368">
      <w:pPr>
        <w:pStyle w:val="TDC2"/>
        <w:rPr>
          <w:rFonts w:eastAsiaTheme="minorEastAsia"/>
          <w:noProof/>
          <w:color w:val="auto"/>
          <w:sz w:val="22"/>
          <w:lang w:eastAsia="es-ES"/>
        </w:rPr>
      </w:pPr>
      <w:hyperlink w:anchor="_Toc195705031" w:history="1">
        <w:r w:rsidR="000E3A45" w:rsidRPr="007A382F">
          <w:rPr>
            <w:rFonts w:eastAsiaTheme="minorEastAsia"/>
            <w:noProof/>
            <w:color w:val="auto"/>
            <w:sz w:val="22"/>
            <w:lang w:eastAsia="es-ES"/>
          </w:rPr>
          <w:tab/>
        </w:r>
        <w:r w:rsidR="000E3A45" w:rsidRPr="007A382F">
          <w:rPr>
            <w:rStyle w:val="Hipervnculo"/>
            <w:noProof/>
          </w:rPr>
          <w:t>CÁLCULOS JUSTIFICATIVOS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_Toc195705031 \h </w:instrText>
        </w:r>
        <w:r w:rsidR="000E3A45" w:rsidRPr="007A382F">
          <w:rPr>
            <w:noProof/>
            <w:webHidden/>
          </w:rPr>
        </w:r>
        <w:r w:rsidR="000E3A45" w:rsidRPr="007A382F">
          <w:rPr>
            <w:noProof/>
            <w:webHidden/>
          </w:rPr>
          <w:fldChar w:fldCharType="separate"/>
        </w:r>
        <w:r w:rsidR="000E3A45" w:rsidRPr="007A382F">
          <w:rPr>
            <w:noProof/>
            <w:webHidden/>
          </w:rPr>
          <w:t>8</w:t>
        </w:r>
        <w:r w:rsidR="000E3A45" w:rsidRPr="007A382F">
          <w:rPr>
            <w:noProof/>
            <w:webHidden/>
          </w:rPr>
          <w:fldChar w:fldCharType="end"/>
        </w:r>
      </w:hyperlink>
    </w:p>
    <w:p w14:paraId="72A5A049" w14:textId="69EA976C" w:rsidR="000E3A45" w:rsidRPr="007A382F" w:rsidRDefault="00A87368">
      <w:pPr>
        <w:pStyle w:val="TDC3"/>
        <w:rPr>
          <w:rFonts w:ascii="Montserrat" w:eastAsiaTheme="minorEastAsia" w:hAnsi="Montserrat"/>
          <w:noProof/>
          <w:color w:val="auto"/>
          <w:sz w:val="22"/>
          <w:lang w:eastAsia="es-ES"/>
        </w:rPr>
      </w:pPr>
      <w:hyperlink w:anchor="_Toc195705032" w:history="1">
        <w:r w:rsidR="000E3A45" w:rsidRPr="007A382F">
          <w:rPr>
            <w:rStyle w:val="Hipervnculo"/>
            <w:rFonts w:ascii="Montserrat" w:hAnsi="Montserrat"/>
            <w:noProof/>
          </w:rPr>
          <w:t>6.1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5702FAC4" w14:textId="38D3419D" w:rsidR="000E3A45" w:rsidRPr="007A382F" w:rsidRDefault="00A87368">
      <w:pPr>
        <w:pStyle w:val="TDC3"/>
        <w:rPr>
          <w:rFonts w:ascii="Montserrat" w:eastAsiaTheme="minorEastAsia" w:hAnsi="Montserrat"/>
          <w:noProof/>
          <w:color w:val="auto"/>
          <w:sz w:val="22"/>
          <w:lang w:eastAsia="es-ES"/>
        </w:rPr>
      </w:pPr>
      <w:hyperlink w:anchor="_Toc195705033" w:history="1">
        <w:r w:rsidR="000E3A45" w:rsidRPr="007A382F">
          <w:rPr>
            <w:rStyle w:val="Hipervnculo"/>
            <w:rFonts w:ascii="Montserrat" w:hAnsi="Montserrat"/>
            <w:noProof/>
          </w:rPr>
          <w:t>6.2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Capacidad de las líneas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85B20EC" w14:textId="23551F58" w:rsidR="000E3A45" w:rsidRPr="007A382F" w:rsidRDefault="00A87368">
      <w:pPr>
        <w:pStyle w:val="TDC3"/>
        <w:rPr>
          <w:rFonts w:ascii="Montserrat" w:eastAsiaTheme="minorEastAsia" w:hAnsi="Montserrat"/>
          <w:noProof/>
          <w:color w:val="auto"/>
          <w:sz w:val="22"/>
          <w:lang w:eastAsia="es-ES"/>
        </w:rPr>
      </w:pPr>
      <w:hyperlink w:anchor="_Toc195705034" w:history="1">
        <w:r w:rsidR="000E3A45" w:rsidRPr="007A382F">
          <w:rPr>
            <w:rStyle w:val="Hipervnculo"/>
            <w:rFonts w:ascii="Montserrat" w:hAnsi="Montserrat"/>
            <w:noProof/>
          </w:rPr>
          <w:t>6.3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 de la longitud máxima del conductor para su protección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4B0AD0E8" w14:textId="60AE2CE0" w:rsidR="000E3A45" w:rsidRPr="007A382F" w:rsidRDefault="00A87368">
      <w:pPr>
        <w:pStyle w:val="TDC3"/>
        <w:rPr>
          <w:rFonts w:ascii="Montserrat" w:eastAsiaTheme="minorEastAsia" w:hAnsi="Montserrat"/>
          <w:noProof/>
          <w:color w:val="auto"/>
          <w:sz w:val="22"/>
          <w:lang w:eastAsia="es-ES"/>
        </w:rPr>
      </w:pPr>
      <w:hyperlink w:anchor="_Toc195705035" w:history="1">
        <w:r w:rsidR="000E3A45" w:rsidRPr="007A382F">
          <w:rPr>
            <w:rStyle w:val="Hipervnculo"/>
            <w:rFonts w:ascii="Montserrat" w:hAnsi="Montserrat"/>
            <w:noProof/>
          </w:rPr>
          <w:t>6.4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frente a cortocircuitos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8FD1F95" w14:textId="76C06C0A" w:rsidR="000E3A45" w:rsidRPr="007A382F" w:rsidRDefault="00A87368">
      <w:pPr>
        <w:pStyle w:val="TDC3"/>
        <w:rPr>
          <w:rFonts w:ascii="Montserrat" w:eastAsiaTheme="minorEastAsia" w:hAnsi="Montserrat"/>
          <w:noProof/>
          <w:color w:val="auto"/>
          <w:sz w:val="22"/>
          <w:lang w:eastAsia="es-ES"/>
        </w:rPr>
      </w:pPr>
      <w:hyperlink w:anchor="_Toc195705036" w:history="1">
        <w:r w:rsidR="000E3A45" w:rsidRPr="007A382F">
          <w:rPr>
            <w:rStyle w:val="Hipervnculo"/>
            <w:rFonts w:ascii="Montserrat" w:hAnsi="Montserrat"/>
            <w:noProof/>
          </w:rPr>
          <w:t>6.5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Fórmulas empleadas en los 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1B18606" w14:textId="204EEF05" w:rsidR="000E3A45" w:rsidRPr="007A382F" w:rsidRDefault="00A87368">
      <w:pPr>
        <w:pStyle w:val="TDC3"/>
        <w:rPr>
          <w:rFonts w:ascii="Montserrat" w:eastAsiaTheme="minorEastAsia" w:hAnsi="Montserrat"/>
          <w:noProof/>
          <w:color w:val="auto"/>
          <w:sz w:val="22"/>
          <w:lang w:eastAsia="es-ES"/>
        </w:rPr>
      </w:pPr>
      <w:hyperlink w:anchor="_Toc195705037" w:history="1">
        <w:r w:rsidR="000E3A45" w:rsidRPr="007A382F">
          <w:rPr>
            <w:rStyle w:val="Hipervnculo"/>
            <w:rFonts w:ascii="Montserrat" w:hAnsi="Montserrat"/>
            <w:noProof/>
          </w:rPr>
          <w:t>6.6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Resultados de los 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326F676D" w14:textId="66D73CE5" w:rsidR="000E3A45" w:rsidRPr="007A382F" w:rsidRDefault="00A87368">
      <w:pPr>
        <w:pStyle w:val="TDC3"/>
        <w:rPr>
          <w:rFonts w:ascii="Montserrat" w:eastAsiaTheme="minorEastAsia" w:hAnsi="Montserrat"/>
          <w:noProof/>
          <w:color w:val="auto"/>
          <w:sz w:val="22"/>
          <w:lang w:eastAsia="es-ES"/>
        </w:rPr>
      </w:pPr>
      <w:hyperlink w:anchor="_Toc195705038" w:history="1">
        <w:r w:rsidR="000E3A45" w:rsidRPr="007A382F">
          <w:rPr>
            <w:rStyle w:val="Hipervnculo"/>
            <w:rFonts w:ascii="Montserrat" w:hAnsi="Montserrat"/>
            <w:noProof/>
          </w:rPr>
          <w:t>6.7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Cálculos lumínicos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6DF92DE" w14:textId="4A78051A" w:rsidR="000E3A45" w:rsidRPr="007A382F" w:rsidRDefault="00A87368">
      <w:pPr>
        <w:pStyle w:val="TDC3"/>
        <w:rPr>
          <w:rFonts w:ascii="Montserrat" w:eastAsiaTheme="minorEastAsia" w:hAnsi="Montserrat"/>
          <w:noProof/>
          <w:color w:val="auto"/>
          <w:sz w:val="22"/>
          <w:lang w:eastAsia="es-ES"/>
        </w:rPr>
      </w:pPr>
      <w:hyperlink w:anchor="_Toc195705039" w:history="1">
        <w:r w:rsidR="000E3A45" w:rsidRPr="007A382F">
          <w:rPr>
            <w:rStyle w:val="Hipervnculo"/>
            <w:rFonts w:ascii="Montserrat" w:hAnsi="Montserrat"/>
            <w:noProof/>
          </w:rPr>
          <w:t>6.8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Conclusión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A12396B" w14:textId="5F1054A7" w:rsidR="000E3A45" w:rsidRPr="007A382F" w:rsidRDefault="00A87368">
      <w:pPr>
        <w:pStyle w:val="TDC1"/>
        <w:rPr>
          <w:rFonts w:eastAsiaTheme="minorEastAsia"/>
          <w:b w:val="0"/>
          <w:caps w:val="0"/>
          <w:color w:val="auto"/>
          <w:sz w:val="22"/>
          <w:lang w:eastAsia="es-ES"/>
        </w:rPr>
      </w:pPr>
      <w:hyperlink w:anchor="_Toc195705040" w:history="1">
        <w:r w:rsidR="000E3A45" w:rsidRPr="007A382F">
          <w:rPr>
            <w:rStyle w:val="Hipervnculo"/>
          </w:rPr>
          <w:t>II.</w:t>
        </w:r>
        <w:r w:rsidR="000E3A45" w:rsidRPr="007A382F">
          <w:rPr>
            <w:rFonts w:eastAsiaTheme="minorEastAsia"/>
            <w:b w:val="0"/>
            <w:caps w:val="0"/>
            <w:color w:val="auto"/>
            <w:sz w:val="22"/>
            <w:lang w:eastAsia="es-ES"/>
          </w:rPr>
          <w:tab/>
        </w:r>
        <w:r w:rsidR="000E3A45" w:rsidRPr="007A382F">
          <w:rPr>
            <w:rStyle w:val="Hipervnculo"/>
          </w:rPr>
          <w:t>PLIEGO DE CONDICIONES</w:t>
        </w:r>
        <w:r w:rsidR="000E3A45" w:rsidRPr="007A382F">
          <w:rPr>
            <w:webHidden/>
          </w:rPr>
          <w:tab/>
        </w:r>
        <w:r w:rsidR="000E3A45" w:rsidRPr="007A382F">
          <w:rPr>
            <w:webHidden/>
          </w:rPr>
          <w:fldChar w:fldCharType="begin"/>
        </w:r>
        <w:r w:rsidR="000E3A45" w:rsidRPr="007A382F">
          <w:rPr>
            <w:webHidden/>
          </w:rPr>
          <w:instrText xml:space="preserve"> PAGEREF _Toc195705040 \h </w:instrText>
        </w:r>
        <w:r w:rsidR="000E3A45" w:rsidRPr="007A382F">
          <w:rPr>
            <w:webHidden/>
          </w:rPr>
        </w:r>
        <w:r w:rsidR="000E3A45" w:rsidRPr="007A382F">
          <w:rPr>
            <w:webHidden/>
          </w:rPr>
          <w:fldChar w:fldCharType="separate"/>
        </w:r>
        <w:r w:rsidR="000E3A45" w:rsidRPr="007A382F">
          <w:rPr>
            <w:webHidden/>
          </w:rPr>
          <w:t>9</w:t>
        </w:r>
        <w:r w:rsidR="000E3A45" w:rsidRPr="007A382F">
          <w:rPr>
            <w:webHidden/>
          </w:rPr>
          <w:fldChar w:fldCharType="end"/>
        </w:r>
      </w:hyperlink>
    </w:p>
    <w:p w14:paraId="2831B7EE" w14:textId="25CDCDE3" w:rsidR="000E3A45" w:rsidRPr="007A382F" w:rsidRDefault="00A87368">
      <w:pPr>
        <w:pStyle w:val="TDC1"/>
        <w:rPr>
          <w:rFonts w:eastAsiaTheme="minorEastAsia"/>
          <w:b w:val="0"/>
          <w:caps w:val="0"/>
          <w:color w:val="auto"/>
          <w:sz w:val="22"/>
          <w:lang w:eastAsia="es-ES"/>
        </w:rPr>
      </w:pPr>
      <w:hyperlink w:anchor="_Toc195705041" w:history="1">
        <w:r w:rsidR="000E3A45" w:rsidRPr="007A382F">
          <w:rPr>
            <w:rStyle w:val="Hipervnculo"/>
          </w:rPr>
          <w:t>III.</w:t>
        </w:r>
        <w:r w:rsidR="000E3A45" w:rsidRPr="007A382F">
          <w:rPr>
            <w:rFonts w:eastAsiaTheme="minorEastAsia"/>
            <w:b w:val="0"/>
            <w:caps w:val="0"/>
            <w:color w:val="auto"/>
            <w:sz w:val="22"/>
            <w:lang w:eastAsia="es-ES"/>
          </w:rPr>
          <w:tab/>
        </w:r>
        <w:r w:rsidR="000E3A45" w:rsidRPr="007A382F">
          <w:rPr>
            <w:rStyle w:val="Hipervnculo"/>
          </w:rPr>
          <w:t>MEDICIONES Y PRESUPUESTO</w:t>
        </w:r>
        <w:r w:rsidR="000E3A45" w:rsidRPr="007A382F">
          <w:rPr>
            <w:webHidden/>
          </w:rPr>
          <w:tab/>
        </w:r>
        <w:r w:rsidR="000E3A45" w:rsidRPr="007A382F">
          <w:rPr>
            <w:webHidden/>
          </w:rPr>
          <w:fldChar w:fldCharType="begin"/>
        </w:r>
        <w:r w:rsidR="000E3A45" w:rsidRPr="007A382F">
          <w:rPr>
            <w:webHidden/>
          </w:rPr>
          <w:instrText xml:space="preserve"> PAGEREF _Toc195705041 \h </w:instrText>
        </w:r>
        <w:r w:rsidR="000E3A45" w:rsidRPr="007A382F">
          <w:rPr>
            <w:webHidden/>
          </w:rPr>
        </w:r>
        <w:r w:rsidR="000E3A45" w:rsidRPr="007A382F">
          <w:rPr>
            <w:webHidden/>
          </w:rPr>
          <w:fldChar w:fldCharType="separate"/>
        </w:r>
        <w:r w:rsidR="000E3A45" w:rsidRPr="007A382F">
          <w:rPr>
            <w:webHidden/>
          </w:rPr>
          <w:t>10</w:t>
        </w:r>
        <w:r w:rsidR="000E3A45" w:rsidRPr="007A382F">
          <w:rPr>
            <w:webHidden/>
          </w:rPr>
          <w:fldChar w:fldCharType="end"/>
        </w:r>
      </w:hyperlink>
    </w:p>
    <w:p w14:paraId="1669FB42" w14:textId="73BA32BF" w:rsidR="000E3A45" w:rsidRPr="007A382F" w:rsidRDefault="00A87368">
      <w:pPr>
        <w:pStyle w:val="TDC1"/>
        <w:rPr>
          <w:rFonts w:eastAsiaTheme="minorEastAsia"/>
          <w:b w:val="0"/>
          <w:caps w:val="0"/>
          <w:color w:val="auto"/>
          <w:sz w:val="22"/>
          <w:lang w:eastAsia="es-ES"/>
        </w:rPr>
      </w:pPr>
      <w:hyperlink w:anchor="_Toc195705042" w:history="1">
        <w:r w:rsidR="000E3A45" w:rsidRPr="007A382F">
          <w:rPr>
            <w:rStyle w:val="Hipervnculo"/>
          </w:rPr>
          <w:t>IV.</w:t>
        </w:r>
        <w:r w:rsidR="000E3A45" w:rsidRPr="007A382F">
          <w:rPr>
            <w:rFonts w:eastAsiaTheme="minorEastAsia"/>
            <w:b w:val="0"/>
            <w:caps w:val="0"/>
            <w:color w:val="auto"/>
            <w:sz w:val="22"/>
            <w:lang w:eastAsia="es-ES"/>
          </w:rPr>
          <w:tab/>
        </w:r>
        <w:r w:rsidR="000E3A45" w:rsidRPr="007A382F">
          <w:rPr>
            <w:rStyle w:val="Hipervnculo"/>
          </w:rPr>
          <w:t>PLANOS</w:t>
        </w:r>
        <w:r w:rsidR="000E3A45" w:rsidRPr="007A382F">
          <w:rPr>
            <w:webHidden/>
          </w:rPr>
          <w:tab/>
        </w:r>
        <w:r w:rsidR="000E3A45" w:rsidRPr="007A382F">
          <w:rPr>
            <w:webHidden/>
          </w:rPr>
          <w:fldChar w:fldCharType="begin"/>
        </w:r>
        <w:r w:rsidR="000E3A45" w:rsidRPr="007A382F">
          <w:rPr>
            <w:webHidden/>
          </w:rPr>
          <w:instrText xml:space="preserve"> PAGEREF _Toc195705042 \h </w:instrText>
        </w:r>
        <w:r w:rsidR="000E3A45" w:rsidRPr="007A382F">
          <w:rPr>
            <w:webHidden/>
          </w:rPr>
        </w:r>
        <w:r w:rsidR="000E3A45" w:rsidRPr="007A382F">
          <w:rPr>
            <w:webHidden/>
          </w:rPr>
          <w:fldChar w:fldCharType="separate"/>
        </w:r>
        <w:r w:rsidR="000E3A45" w:rsidRPr="007A382F">
          <w:rPr>
            <w:webHidden/>
          </w:rPr>
          <w:t>10</w:t>
        </w:r>
        <w:r w:rsidR="000E3A45" w:rsidRPr="007A382F">
          <w:rPr>
            <w:webHidden/>
          </w:rPr>
          <w:fldChar w:fldCharType="end"/>
        </w:r>
      </w:hyperlink>
    </w:p>
    <w:p w14:paraId="7AD8C5A0" w14:textId="75EEF869" w:rsidR="000E3A45" w:rsidRPr="007A382F" w:rsidRDefault="00A87368">
      <w:pPr>
        <w:pStyle w:val="TDC1"/>
        <w:rPr>
          <w:rFonts w:eastAsiaTheme="minorEastAsia"/>
          <w:b w:val="0"/>
          <w:caps w:val="0"/>
          <w:color w:val="auto"/>
          <w:sz w:val="22"/>
          <w:lang w:eastAsia="es-ES"/>
        </w:rPr>
      </w:pPr>
      <w:hyperlink w:anchor="_Toc195705043" w:history="1">
        <w:r w:rsidR="000E3A45" w:rsidRPr="007A382F">
          <w:rPr>
            <w:rStyle w:val="Hipervnculo"/>
          </w:rPr>
          <w:t>V.</w:t>
        </w:r>
        <w:r w:rsidR="000E3A45" w:rsidRPr="007A382F">
          <w:rPr>
            <w:rFonts w:eastAsiaTheme="minorEastAsia"/>
            <w:b w:val="0"/>
            <w:caps w:val="0"/>
            <w:color w:val="auto"/>
            <w:sz w:val="22"/>
            <w:lang w:eastAsia="es-ES"/>
          </w:rPr>
          <w:tab/>
        </w:r>
        <w:r w:rsidR="000E3A45" w:rsidRPr="007A382F">
          <w:rPr>
            <w:rStyle w:val="Hipervnculo"/>
          </w:rPr>
          <w:t>ESTUDIO DE SEGURIDAD Y SALUD o ESTUDIO BÁSICO DE SEGURIDAD Y SALUD (según corresponda)</w:t>
        </w:r>
        <w:r w:rsidR="000E3A45" w:rsidRPr="007A382F">
          <w:rPr>
            <w:webHidden/>
          </w:rPr>
          <w:tab/>
        </w:r>
        <w:r w:rsidR="000E3A45" w:rsidRPr="007A382F">
          <w:rPr>
            <w:webHidden/>
          </w:rPr>
          <w:fldChar w:fldCharType="begin"/>
        </w:r>
        <w:r w:rsidR="000E3A45" w:rsidRPr="007A382F">
          <w:rPr>
            <w:webHidden/>
          </w:rPr>
          <w:instrText xml:space="preserve"> PAGEREF _Toc195705043 \h </w:instrText>
        </w:r>
        <w:r w:rsidR="000E3A45" w:rsidRPr="007A382F">
          <w:rPr>
            <w:webHidden/>
          </w:rPr>
        </w:r>
        <w:r w:rsidR="000E3A45" w:rsidRPr="007A382F">
          <w:rPr>
            <w:webHidden/>
          </w:rPr>
          <w:fldChar w:fldCharType="separate"/>
        </w:r>
        <w:r w:rsidR="000E3A45" w:rsidRPr="007A382F">
          <w:rPr>
            <w:webHidden/>
          </w:rPr>
          <w:t>11</w:t>
        </w:r>
        <w:r w:rsidR="000E3A45" w:rsidRPr="007A382F">
          <w:rPr>
            <w:webHidden/>
          </w:rPr>
          <w:fldChar w:fldCharType="end"/>
        </w:r>
      </w:hyperlink>
    </w:p>
    <w:p w14:paraId="3195E554" w14:textId="457C2947" w:rsidR="00E861EB" w:rsidRDefault="00E861EB" w:rsidP="00323EC8">
      <w:pPr>
        <w:jc w:val="both"/>
        <w:rPr>
          <w:rFonts w:cs="Open Sans"/>
          <w:sz w:val="16"/>
          <w:szCs w:val="16"/>
        </w:rPr>
      </w:pPr>
      <w:r w:rsidRPr="00A81260">
        <w:rPr>
          <w:rFonts w:ascii="Montserrat" w:hAnsi="Montserrat" w:cs="Open Sans"/>
          <w:sz w:val="16"/>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FC0656A" w14:textId="77777777" w:rsidR="0011090A" w:rsidRDefault="0011090A" w:rsidP="0011090A">
      <w:pPr>
        <w:pStyle w:val="Ttulo01"/>
        <w:framePr w:wrap="around"/>
        <w:snapToGrid w:val="0"/>
      </w:pPr>
      <w:bookmarkStart w:id="0" w:name="_Toc194496109"/>
      <w:bookmarkStart w:id="1" w:name="_Toc202427063"/>
      <w:r>
        <w:lastRenderedPageBreak/>
        <w:t>MEMORIA</w:t>
      </w:r>
      <w:bookmarkEnd w:id="0"/>
      <w:bookmarkEnd w:id="1"/>
    </w:p>
    <w:p w14:paraId="22FF81BB" w14:textId="77777777" w:rsidR="0011090A" w:rsidRDefault="0011090A" w:rsidP="0011090A">
      <w:pPr>
        <w:rPr>
          <w:rFonts w:cs="Open Sans"/>
          <w:sz w:val="16"/>
          <w:szCs w:val="16"/>
        </w:rPr>
      </w:pPr>
    </w:p>
    <w:p w14:paraId="3F209DD4" w14:textId="77777777" w:rsidR="0011090A" w:rsidRDefault="0011090A" w:rsidP="0011090A">
      <w:pPr>
        <w:rPr>
          <w:rFonts w:cs="Open Sans"/>
          <w:sz w:val="16"/>
          <w:szCs w:val="16"/>
        </w:rPr>
      </w:pPr>
    </w:p>
    <w:p w14:paraId="48280105" w14:textId="77777777" w:rsidR="001A1AEB" w:rsidRDefault="001A1AEB" w:rsidP="001A1AEB">
      <w:pPr>
        <w:pStyle w:val="Textoindependiente"/>
      </w:pPr>
      <w:r>
        <w:t>Descripción detallada del objeto del proyecto, que contenga la información siguiente:</w:t>
      </w:r>
    </w:p>
    <w:p w14:paraId="41BC0318" w14:textId="77777777" w:rsidR="001A1AEB" w:rsidRDefault="001A1AEB" w:rsidP="001A1AEB">
      <w:pPr>
        <w:pStyle w:val="Apartado1"/>
        <w:numPr>
          <w:ilvl w:val="0"/>
          <w:numId w:val="32"/>
        </w:numPr>
        <w:snapToGrid w:val="0"/>
        <w:rPr>
          <w:rStyle w:val="oypena"/>
          <w:rFonts w:cs="Open Sans"/>
        </w:rPr>
      </w:pPr>
      <w:bookmarkStart w:id="2" w:name="_Toc194496111"/>
      <w:r>
        <w:rPr>
          <w:rStyle w:val="oypena"/>
          <w:rFonts w:cs="Open Sans"/>
        </w:rPr>
        <w:t xml:space="preserve">Titular de la obra. </w:t>
      </w:r>
    </w:p>
    <w:p w14:paraId="64CF873C" w14:textId="77777777" w:rsidR="001A1AEB" w:rsidRDefault="001A1AEB" w:rsidP="001A1AEB">
      <w:pPr>
        <w:pStyle w:val="Apartado1"/>
        <w:numPr>
          <w:ilvl w:val="0"/>
          <w:numId w:val="32"/>
        </w:numPr>
        <w:snapToGrid w:val="0"/>
        <w:rPr>
          <w:rStyle w:val="oypena"/>
          <w:rFonts w:cs="Open Sans"/>
        </w:rPr>
      </w:pPr>
      <w:r>
        <w:rPr>
          <w:rStyle w:val="oypena"/>
          <w:rFonts w:cs="Open Sans"/>
        </w:rPr>
        <w:t xml:space="preserve">Autor del proyecto y número de colegiado. </w:t>
      </w:r>
    </w:p>
    <w:p w14:paraId="0883E8A2" w14:textId="77777777" w:rsidR="001A1AEB" w:rsidRDefault="001A1AEB" w:rsidP="001A1AEB">
      <w:pPr>
        <w:pStyle w:val="Apartado1"/>
        <w:numPr>
          <w:ilvl w:val="0"/>
          <w:numId w:val="32"/>
        </w:numPr>
        <w:snapToGrid w:val="0"/>
      </w:pPr>
      <w:r>
        <w:t xml:space="preserve">Datos del emplazamiento de la instalación. </w:t>
      </w:r>
    </w:p>
    <w:p w14:paraId="47804E8A" w14:textId="77777777" w:rsidR="001A1AEB" w:rsidRDefault="001A1AEB" w:rsidP="001A1AEB">
      <w:pPr>
        <w:pStyle w:val="Ttulo2"/>
        <w:numPr>
          <w:ilvl w:val="0"/>
          <w:numId w:val="30"/>
        </w:numPr>
        <w:jc w:val="both"/>
      </w:pPr>
      <w:bookmarkStart w:id="3" w:name="_Toc214959884"/>
      <w:r>
        <w:t>NORMATIVA APLICABLE</w:t>
      </w:r>
      <w:bookmarkEnd w:id="2"/>
      <w:bookmarkEnd w:id="3"/>
    </w:p>
    <w:p w14:paraId="2051ED1C" w14:textId="77777777" w:rsidR="001A1AEB" w:rsidRDefault="001A1AEB" w:rsidP="001A1AEB">
      <w:pPr>
        <w:pStyle w:val="Subtitulo02"/>
      </w:pPr>
      <w:r>
        <w:t xml:space="preserve">Relación de normativa de aplicación que se debe incorporar: </w:t>
      </w:r>
    </w:p>
    <w:p w14:paraId="02021102" w14:textId="77777777" w:rsidR="001A1AEB" w:rsidRDefault="001A1AEB" w:rsidP="001A1AEB">
      <w:pPr>
        <w:pStyle w:val="Subtitulo03"/>
      </w:pPr>
      <w:r>
        <w:t>Legislación estatal</w:t>
      </w:r>
    </w:p>
    <w:p w14:paraId="2453384B" w14:textId="77777777" w:rsidR="001A1AEB" w:rsidRDefault="001A1AEB" w:rsidP="001A1AEB">
      <w:pPr>
        <w:pStyle w:val="Apartado2"/>
        <w:numPr>
          <w:ilvl w:val="0"/>
          <w:numId w:val="33"/>
        </w:numPr>
        <w:ind w:left="924" w:hanging="357"/>
      </w:pPr>
      <w:r>
        <w:t xml:space="preserve">Real Decreto 314/2006, de 17 de marzo, por el que se aprueba el Código Técnico de la Edificación. </w:t>
      </w:r>
    </w:p>
    <w:p w14:paraId="27A3626D" w14:textId="77777777" w:rsidR="001A1AEB" w:rsidRDefault="001A1AEB" w:rsidP="001A1AEB">
      <w:pPr>
        <w:pStyle w:val="Apartado2"/>
        <w:numPr>
          <w:ilvl w:val="0"/>
          <w:numId w:val="33"/>
        </w:numPr>
        <w:ind w:left="924" w:hanging="357"/>
      </w:pPr>
      <w:r>
        <w:t xml:space="preserve">Reglamento de instalaciones de protección contra incendios. Real Decreto 513/2017, de 22 de mayo, del Ministerio de Economía, Industria y </w:t>
      </w:r>
      <w:proofErr w:type="spellStart"/>
      <w:r>
        <w:t>Competividad</w:t>
      </w:r>
      <w:proofErr w:type="spellEnd"/>
      <w:r>
        <w:t xml:space="preserve"> (B.O.E. núm. 139, 12/06/2017).</w:t>
      </w:r>
    </w:p>
    <w:p w14:paraId="4203BD86" w14:textId="77777777" w:rsidR="001A1AEB" w:rsidRDefault="001A1AEB" w:rsidP="001A1AEB">
      <w:pPr>
        <w:pStyle w:val="Apartado2"/>
        <w:numPr>
          <w:ilvl w:val="0"/>
          <w:numId w:val="33"/>
        </w:numPr>
        <w:ind w:left="924" w:hanging="357"/>
        <w:rPr>
          <w:snapToGrid/>
        </w:rPr>
      </w:pPr>
      <w:r>
        <w:t>Real Decreto 164/2025, de 4 de marzo, por el que se aprueba el Reglamento de Seguridad contra Incendios en los Establecimientos Industriales.</w:t>
      </w:r>
    </w:p>
    <w:p w14:paraId="248A93ED" w14:textId="77777777" w:rsidR="001A1AEB" w:rsidRDefault="001A1AEB" w:rsidP="001A1AEB">
      <w:pPr>
        <w:pStyle w:val="Apartado2"/>
        <w:numPr>
          <w:ilvl w:val="0"/>
          <w:numId w:val="33"/>
        </w:numPr>
        <w:ind w:left="924" w:hanging="357"/>
      </w:pPr>
      <w:r>
        <w:t>Real Decreto 842/2013, de 31 de octubre, por el que se aprueba la clasificación de los productos de construcción y de los elementos constructivos en función de sus propiedades de reacción y de resistencia frente al fuego.</w:t>
      </w:r>
    </w:p>
    <w:p w14:paraId="7359A131" w14:textId="77777777" w:rsidR="001A1AEB" w:rsidRDefault="001A1AEB" w:rsidP="001A1AEB">
      <w:pPr>
        <w:pStyle w:val="Apartado2"/>
        <w:numPr>
          <w:ilvl w:val="0"/>
          <w:numId w:val="33"/>
        </w:numPr>
        <w:ind w:left="924" w:hanging="357"/>
      </w:pPr>
      <w:r>
        <w:t>Real Decreto 393/2007, de 23 marzo, por el que se aprueba la Norma Básica de Autoprotección de los centros, establecimientos y dependencias dedicados a actividades que puedan dar origen a situaciones de emergencia.</w:t>
      </w:r>
    </w:p>
    <w:p w14:paraId="5089DA8C" w14:textId="77777777" w:rsidR="001A1AEB" w:rsidRDefault="001A1AEB" w:rsidP="001A1AEB">
      <w:pPr>
        <w:pStyle w:val="Apartado2"/>
        <w:numPr>
          <w:ilvl w:val="0"/>
          <w:numId w:val="33"/>
        </w:numPr>
        <w:ind w:left="924" w:hanging="357"/>
      </w:pPr>
      <w:r>
        <w:t>Real Decreto 524/2023, de 20 de junio, por el que se aprueba la Norma Básica de Protección Civil</w:t>
      </w:r>
    </w:p>
    <w:p w14:paraId="53920F8A" w14:textId="77777777" w:rsidR="001A1AEB" w:rsidRDefault="001A1AEB" w:rsidP="001A1AEB">
      <w:pPr>
        <w:pStyle w:val="Apartado2"/>
        <w:numPr>
          <w:ilvl w:val="0"/>
          <w:numId w:val="33"/>
        </w:numPr>
        <w:ind w:left="924" w:hanging="357"/>
        <w:rPr>
          <w:snapToGrid/>
        </w:rPr>
      </w:pPr>
      <w:r>
        <w:t xml:space="preserve">Normativa UNE y de la UE de aplicación. </w:t>
      </w:r>
    </w:p>
    <w:p w14:paraId="256B0371" w14:textId="77777777" w:rsidR="001A1AEB" w:rsidRDefault="001A1AEB" w:rsidP="001A1AEB">
      <w:pPr>
        <w:pStyle w:val="Apartado2"/>
        <w:numPr>
          <w:ilvl w:val="0"/>
          <w:numId w:val="0"/>
        </w:numPr>
        <w:ind w:left="924"/>
      </w:pPr>
      <w:r>
        <w:rPr>
          <w:szCs w:val="20"/>
        </w:rPr>
        <w:br w:type="page"/>
      </w:r>
    </w:p>
    <w:p w14:paraId="156FC585" w14:textId="77777777" w:rsidR="001A1AEB" w:rsidRDefault="001A1AEB" w:rsidP="001A1AEB">
      <w:pPr>
        <w:pStyle w:val="Subtitulo03"/>
      </w:pPr>
      <w:r>
        <w:lastRenderedPageBreak/>
        <w:t>Legislación Autonómica</w:t>
      </w:r>
    </w:p>
    <w:p w14:paraId="7BF92D05" w14:textId="77777777" w:rsidR="001A1AEB" w:rsidRDefault="001A1AEB" w:rsidP="001A1AEB">
      <w:pPr>
        <w:pStyle w:val="Subtitulo02"/>
      </w:pPr>
      <w:r>
        <w:t>COMUNIDAD DE MADRID</w:t>
      </w:r>
    </w:p>
    <w:p w14:paraId="21411161" w14:textId="77777777" w:rsidR="001A1AEB" w:rsidRDefault="001A1AEB" w:rsidP="001A1AEB">
      <w:pPr>
        <w:pStyle w:val="Apartado2"/>
        <w:numPr>
          <w:ilvl w:val="0"/>
          <w:numId w:val="33"/>
        </w:numPr>
        <w:ind w:left="924" w:hanging="357"/>
        <w:rPr>
          <w:b/>
          <w:bCs/>
        </w:rPr>
      </w:pPr>
      <w:r>
        <w:t>Decreto 38/2002, de 28 de febrero, del Consejo de Gobierno, por el que se regulan las entidades de control reglamentario de las instalaciones industriales en la Comunidad de Madrid. (BOCM de 13 de marzo de 2002).</w:t>
      </w:r>
    </w:p>
    <w:p w14:paraId="584473C1" w14:textId="77777777" w:rsidR="001A1AEB" w:rsidRDefault="001A1AEB" w:rsidP="001A1AEB">
      <w:pPr>
        <w:pStyle w:val="Apartado2"/>
        <w:numPr>
          <w:ilvl w:val="0"/>
          <w:numId w:val="33"/>
        </w:numPr>
        <w:ind w:left="924" w:hanging="357"/>
      </w:pPr>
      <w:r>
        <w:t>Orden 3619/2005, de 24 de junio, de la Consejería de Economía e Innovación Tecnológica, por la que se establece el procedimiento para el Registro de Instalaciones de Prevención y Extinción contra Incendios. (BOCM de 22 de septiembre de 2005)</w:t>
      </w:r>
    </w:p>
    <w:p w14:paraId="551991D2" w14:textId="77777777" w:rsidR="001A1AEB" w:rsidRDefault="001A1AEB" w:rsidP="001A1AEB">
      <w:pPr>
        <w:pStyle w:val="Apartado2"/>
        <w:numPr>
          <w:ilvl w:val="0"/>
          <w:numId w:val="33"/>
        </w:numPr>
        <w:ind w:left="924" w:hanging="357"/>
      </w:pPr>
      <w:r>
        <w:t>RESOLUCIÓN de 11 de abril de 2019, de la Dirección General de Industria, Energía y Minas, por la que se amplían las instalaciones de protección contra incendios a inspeccionar para el registro de su puesta en servicio recogidas en la Resolución de 14 de noviembre de 2014 de la Dirección General de Industria, Energía y Minas, por la que se modifica el criterio de inspección para el registro de puesta en servicio de las instalaciones de protección contra incendios en aplicación de la Orden de 12 de marzo de 2014, de la Consejería de Economía y Hacienda, por la que se establece el procedimiento para el registro de puesta en servicio de las instalaciones de protección contra incendios en establecimientos no industriales en la Comunidad de Madrid.</w:t>
      </w:r>
    </w:p>
    <w:p w14:paraId="50FC15E8" w14:textId="77777777" w:rsidR="001A1AEB" w:rsidRDefault="001A1AEB" w:rsidP="001A1AEB">
      <w:pPr>
        <w:pStyle w:val="Apartado2"/>
        <w:numPr>
          <w:ilvl w:val="0"/>
          <w:numId w:val="33"/>
        </w:numPr>
        <w:ind w:left="924" w:hanging="357"/>
      </w:pPr>
      <w:r>
        <w:t>Orden de 12 de marzo de 2014, de la Consejería de Economía y Hacienda, por la que se establece el procedimiento para el registro de puesta en servicio de las instalaciones de protección contra incendios en establecimientos no industriales en la Comunidad de Madrid. (Texto consolidado).</w:t>
      </w:r>
    </w:p>
    <w:p w14:paraId="71E13F58" w14:textId="77777777" w:rsidR="001A1AEB" w:rsidRDefault="001A1AEB" w:rsidP="001A1AEB">
      <w:pPr>
        <w:pStyle w:val="Apartado2"/>
        <w:numPr>
          <w:ilvl w:val="0"/>
          <w:numId w:val="33"/>
        </w:numPr>
        <w:ind w:left="924" w:hanging="357"/>
      </w:pPr>
      <w:r>
        <w:t>Resolución de 26 de junio de 2019, de la Dirección General de Industria, Energía y Minas, por la que se aprueban los nuevos modelos de formularios para la aplicación de la Orden de 12 de marzo de 2014, de la Consejería de Economía y Hacienda, por la que se establece el procedimiento para el registro de puesta en servicio de las instalaciones de protección contra incendios en establecimientos no industriales en la Comunidad de Madrid.</w:t>
      </w:r>
    </w:p>
    <w:p w14:paraId="6947F98B" w14:textId="77777777" w:rsidR="001A1AEB" w:rsidRDefault="001A1AEB" w:rsidP="001A1AEB">
      <w:pPr>
        <w:pStyle w:val="Subtitulo02"/>
      </w:pPr>
      <w:r>
        <w:t>CASTILLA Y LEÓN</w:t>
      </w:r>
    </w:p>
    <w:p w14:paraId="093D3CF7" w14:textId="77777777" w:rsidR="001A1AEB" w:rsidRDefault="001A1AEB" w:rsidP="001A1AEB">
      <w:pPr>
        <w:pStyle w:val="Apartado2"/>
        <w:numPr>
          <w:ilvl w:val="0"/>
          <w:numId w:val="33"/>
        </w:numPr>
        <w:ind w:left="924" w:hanging="357"/>
        <w:rPr>
          <w:rFonts w:ascii="Arial" w:hAnsi="Arial" w:cs="Arial"/>
          <w:sz w:val="24"/>
          <w:szCs w:val="24"/>
          <w:lang w:eastAsia="es-ES"/>
        </w:rPr>
      </w:pPr>
      <w:r>
        <w:rPr>
          <w:bCs/>
          <w:lang w:eastAsia="es-ES"/>
        </w:rPr>
        <w:t>ORDEN EEI/1036/2021, de 6 de septiembre</w:t>
      </w:r>
      <w:r>
        <w:rPr>
          <w:b/>
          <w:bCs/>
          <w:lang w:eastAsia="es-ES"/>
        </w:rPr>
        <w:t>, </w:t>
      </w:r>
      <w:r>
        <w:rPr>
          <w:lang w:eastAsia="es-ES"/>
        </w:rPr>
        <w:t>por la que se establece el procedimiento de regularización administrativa de instalaciones sometidas a la normativa de seguridad industrial (</w:t>
      </w:r>
      <w:proofErr w:type="spellStart"/>
      <w:r>
        <w:rPr>
          <w:lang w:eastAsia="es-ES"/>
        </w:rPr>
        <w:t>BOCyL</w:t>
      </w:r>
      <w:proofErr w:type="spellEnd"/>
      <w:r>
        <w:rPr>
          <w:lang w:eastAsia="es-ES"/>
        </w:rPr>
        <w:t xml:space="preserve"> 16-09-2021).</w:t>
      </w:r>
    </w:p>
    <w:p w14:paraId="0D587FB0" w14:textId="77777777" w:rsidR="001A1AEB" w:rsidRDefault="001A1AEB" w:rsidP="001A1AEB">
      <w:pPr>
        <w:pStyle w:val="Apartado2"/>
        <w:numPr>
          <w:ilvl w:val="0"/>
          <w:numId w:val="33"/>
        </w:numPr>
        <w:ind w:left="924" w:hanging="357"/>
        <w:rPr>
          <w:rFonts w:cs="Arial"/>
          <w:lang w:eastAsia="es-ES"/>
        </w:rPr>
      </w:pPr>
      <w:r>
        <w:rPr>
          <w:rFonts w:cs="Arial"/>
          <w:lang w:eastAsia="es-ES"/>
        </w:rPr>
        <w:t>Ley 6/2014, de 12 de septiembre, de Industria de Castilla y León (</w:t>
      </w:r>
      <w:proofErr w:type="spellStart"/>
      <w:r>
        <w:rPr>
          <w:rFonts w:cs="Arial"/>
          <w:lang w:eastAsia="es-ES"/>
        </w:rPr>
        <w:t>BOCyL</w:t>
      </w:r>
      <w:proofErr w:type="spellEnd"/>
      <w:r>
        <w:rPr>
          <w:rFonts w:cs="Arial"/>
          <w:lang w:eastAsia="es-ES"/>
        </w:rPr>
        <w:t xml:space="preserve"> 19/09/2014). </w:t>
      </w:r>
    </w:p>
    <w:p w14:paraId="17274002" w14:textId="77777777" w:rsidR="001A1AEB" w:rsidRDefault="001A1AEB" w:rsidP="001A1AEB">
      <w:pPr>
        <w:pStyle w:val="Subtitulo02"/>
        <w:rPr>
          <w:lang w:eastAsia="es-ES"/>
        </w:rPr>
      </w:pPr>
      <w:r>
        <w:lastRenderedPageBreak/>
        <w:t xml:space="preserve">CASTILLA LA MANCHA </w:t>
      </w:r>
    </w:p>
    <w:p w14:paraId="57CF41A0" w14:textId="77777777" w:rsidR="001A1AEB" w:rsidRDefault="001A1AEB" w:rsidP="001A1AEB">
      <w:pPr>
        <w:pStyle w:val="Apartado2"/>
        <w:numPr>
          <w:ilvl w:val="0"/>
          <w:numId w:val="33"/>
        </w:numPr>
        <w:ind w:left="924" w:hanging="357"/>
        <w:rPr>
          <w:b/>
          <w:bCs/>
        </w:rPr>
      </w:pPr>
      <w:r>
        <w:t>Orden de 13 de marzo de 2002, por la que se establece el contenido mínimo en proyectos de industrias y de instalaciones industriales. DOCM nº 39. 29/03/2002.</w:t>
      </w:r>
    </w:p>
    <w:p w14:paraId="45157A1B" w14:textId="77777777" w:rsidR="001A1AEB" w:rsidRDefault="001A1AEB" w:rsidP="001A1AEB">
      <w:pPr>
        <w:pStyle w:val="Subtitulo03"/>
      </w:pPr>
      <w:r>
        <w:t>Legislación Municipal</w:t>
      </w:r>
    </w:p>
    <w:p w14:paraId="63FA359F" w14:textId="77777777" w:rsidR="001A1AEB" w:rsidRDefault="001A1AEB" w:rsidP="001A1AEB">
      <w:pPr>
        <w:pStyle w:val="Apartado2"/>
        <w:numPr>
          <w:ilvl w:val="0"/>
          <w:numId w:val="33"/>
        </w:numPr>
        <w:ind w:left="924" w:hanging="357"/>
        <w:rPr>
          <w:b/>
          <w:bCs/>
        </w:rPr>
      </w:pPr>
      <w:r>
        <w:t xml:space="preserve">Ordenanzas Municipales del Ayuntamiento donde se ejecute la obra. </w:t>
      </w:r>
    </w:p>
    <w:p w14:paraId="10E81079" w14:textId="77777777" w:rsidR="001A1AEB" w:rsidRDefault="001A1AEB" w:rsidP="001A1AEB">
      <w:pPr>
        <w:pStyle w:val="Ttulo2"/>
        <w:numPr>
          <w:ilvl w:val="0"/>
          <w:numId w:val="30"/>
        </w:numPr>
        <w:jc w:val="both"/>
      </w:pPr>
      <w:bookmarkStart w:id="4" w:name="_Toc214959885"/>
      <w:r>
        <w:t>INFORMACIÓN GENERAL</w:t>
      </w:r>
      <w:bookmarkEnd w:id="4"/>
    </w:p>
    <w:p w14:paraId="31CCA12A" w14:textId="77777777" w:rsidR="001A1AEB" w:rsidRDefault="001A1AEB" w:rsidP="001A1AEB">
      <w:pPr>
        <w:pStyle w:val="Textoindependiente"/>
      </w:pPr>
      <w:r>
        <w:t>Datos de carácter general necesarios para el posterior diseño de las medidas de protección contra incendios.</w:t>
      </w:r>
    </w:p>
    <w:p w14:paraId="124F8C5F" w14:textId="77777777" w:rsidR="001A1AEB" w:rsidRDefault="001A1AEB" w:rsidP="001A1AEB">
      <w:pPr>
        <w:pStyle w:val="Ttulo3"/>
        <w:numPr>
          <w:ilvl w:val="1"/>
          <w:numId w:val="30"/>
        </w:numPr>
        <w:ind w:left="960"/>
      </w:pPr>
      <w:bookmarkStart w:id="5" w:name="_Toc214959886"/>
      <w:r>
        <w:t>Datos del entorno físico. Datos en caso de rehabilitación o reforma</w:t>
      </w:r>
      <w:bookmarkEnd w:id="5"/>
    </w:p>
    <w:p w14:paraId="10C8D043" w14:textId="77777777" w:rsidR="001A1AEB" w:rsidRDefault="001A1AEB" w:rsidP="001A1AEB"/>
    <w:p w14:paraId="02EA5337" w14:textId="77777777" w:rsidR="001A1AEB" w:rsidRDefault="001A1AEB" w:rsidP="001A1AEB">
      <w:pPr>
        <w:pStyle w:val="Ttulo3"/>
        <w:numPr>
          <w:ilvl w:val="1"/>
          <w:numId w:val="30"/>
        </w:numPr>
        <w:ind w:left="960"/>
      </w:pPr>
      <w:bookmarkStart w:id="6" w:name="_Toc214959887"/>
      <w:r>
        <w:t>Descripción general del edificio</w:t>
      </w:r>
      <w:bookmarkEnd w:id="6"/>
    </w:p>
    <w:p w14:paraId="72871349" w14:textId="77777777" w:rsidR="001A1AEB" w:rsidRDefault="001A1AEB" w:rsidP="001A1AEB"/>
    <w:p w14:paraId="42FBBB1A" w14:textId="77777777" w:rsidR="001A1AEB" w:rsidRDefault="001A1AEB" w:rsidP="001A1AEB">
      <w:pPr>
        <w:pStyle w:val="Textoindependiente"/>
      </w:pPr>
      <w:r>
        <w:t>Altura, superficie útil, nº de plantas sobre y bajo rasante, accesos, cimentación, sistema estructural, sistema de compartimentación, sistema de envolvente, sistema de acabados, sistema de acondicionamiento ambiental y de servicios.</w:t>
      </w:r>
    </w:p>
    <w:p w14:paraId="4E45AE49" w14:textId="77777777" w:rsidR="001A1AEB" w:rsidRDefault="001A1AEB" w:rsidP="001A1AEB">
      <w:pPr>
        <w:pStyle w:val="Ttulo3"/>
        <w:numPr>
          <w:ilvl w:val="1"/>
          <w:numId w:val="30"/>
        </w:numPr>
        <w:ind w:left="960"/>
      </w:pPr>
      <w:bookmarkStart w:id="7" w:name="_Toc214959888"/>
      <w:r>
        <w:t>Descripción de la actividad</w:t>
      </w:r>
      <w:bookmarkEnd w:id="7"/>
    </w:p>
    <w:p w14:paraId="623BF831" w14:textId="77777777" w:rsidR="001A1AEB" w:rsidRDefault="001A1AEB" w:rsidP="001A1AEB"/>
    <w:p w14:paraId="31AD4931" w14:textId="77777777" w:rsidR="001A1AEB" w:rsidRDefault="001A1AEB" w:rsidP="001A1AEB">
      <w:pPr>
        <w:pStyle w:val="Textoindependiente"/>
      </w:pPr>
      <w:r>
        <w:t>Programa de necesidades, uso característico y otros usos previstos, personal empleado.</w:t>
      </w:r>
    </w:p>
    <w:p w14:paraId="5FDDAB06" w14:textId="77777777" w:rsidR="001A1AEB" w:rsidRDefault="001A1AEB" w:rsidP="001A1AEB">
      <w:pPr>
        <w:pStyle w:val="Ttulo2"/>
        <w:numPr>
          <w:ilvl w:val="0"/>
          <w:numId w:val="30"/>
        </w:numPr>
        <w:jc w:val="both"/>
        <w:rPr>
          <w:lang w:eastAsia="es-ES"/>
        </w:rPr>
      </w:pPr>
      <w:bookmarkStart w:id="8" w:name="_Toc214959889"/>
      <w:r>
        <w:rPr>
          <w:lang w:eastAsia="es-ES"/>
        </w:rPr>
        <w:t>REQUISITOS DE DISEÑO. CUMPLIMIENTO DE NORMATIVA</w:t>
      </w:r>
      <w:bookmarkEnd w:id="8"/>
    </w:p>
    <w:p w14:paraId="55F6F74B" w14:textId="77777777" w:rsidR="001A1AEB" w:rsidRDefault="001A1AEB" w:rsidP="001A1AEB">
      <w:pPr>
        <w:rPr>
          <w:lang w:eastAsia="es-ES"/>
        </w:rPr>
      </w:pPr>
    </w:p>
    <w:p w14:paraId="7E79EA95" w14:textId="77777777" w:rsidR="001A1AEB" w:rsidRDefault="001A1AEB" w:rsidP="001A1AEB">
      <w:pPr>
        <w:pStyle w:val="Ttulo3"/>
        <w:numPr>
          <w:ilvl w:val="1"/>
          <w:numId w:val="30"/>
        </w:numPr>
        <w:ind w:left="960"/>
        <w:rPr>
          <w:lang w:eastAsia="es-ES"/>
        </w:rPr>
      </w:pPr>
      <w:bookmarkStart w:id="9" w:name="_Toc214959890"/>
      <w:r>
        <w:rPr>
          <w:lang w:eastAsia="es-ES"/>
        </w:rPr>
        <w:t>Cumplimiento del Reglamento de seguridad contra incendios en establecimientos industriales. Sectores de incendio. Nivel de riesgo intrínseco de fuego</w:t>
      </w:r>
      <w:bookmarkEnd w:id="9"/>
    </w:p>
    <w:p w14:paraId="26295D60" w14:textId="77777777" w:rsidR="001A1AEB" w:rsidRDefault="001A1AEB" w:rsidP="001A1AEB">
      <w:pPr>
        <w:rPr>
          <w:lang w:eastAsia="es-ES"/>
        </w:rPr>
      </w:pPr>
    </w:p>
    <w:p w14:paraId="1BF00079" w14:textId="77777777" w:rsidR="001A1AEB" w:rsidRDefault="001A1AEB" w:rsidP="001A1AEB">
      <w:pPr>
        <w:pStyle w:val="Ttulo3"/>
        <w:numPr>
          <w:ilvl w:val="1"/>
          <w:numId w:val="30"/>
        </w:numPr>
        <w:ind w:left="960"/>
        <w:rPr>
          <w:lang w:eastAsia="es-ES"/>
        </w:rPr>
      </w:pPr>
      <w:bookmarkStart w:id="10" w:name="_Toc214959891"/>
      <w:r>
        <w:rPr>
          <w:lang w:eastAsia="es-ES"/>
        </w:rPr>
        <w:t>Documento Básico Seguridad Industrial CTE</w:t>
      </w:r>
      <w:bookmarkEnd w:id="10"/>
    </w:p>
    <w:p w14:paraId="614ED834" w14:textId="77777777" w:rsidR="001A1AEB" w:rsidRDefault="001A1AEB" w:rsidP="001A1AEB">
      <w:pPr>
        <w:pStyle w:val="Textoindependiente"/>
        <w:rPr>
          <w:rFonts w:ascii="Times New Roman" w:hAnsi="Times New Roman"/>
        </w:rPr>
      </w:pPr>
      <w:r>
        <w:t>Propagación interior. Propagación exterior. Evacuación de ocupantes. Número de salidas y longitud de recorrido de evacuación. Dimensionado de los medios de evacuación. Justificación de la anchura de las escaleras. Número de ocupantes</w:t>
      </w:r>
    </w:p>
    <w:p w14:paraId="28C93036" w14:textId="77777777" w:rsidR="001A1AEB" w:rsidRDefault="001A1AEB" w:rsidP="001A1AEB">
      <w:pPr>
        <w:pStyle w:val="Ttulo2"/>
        <w:numPr>
          <w:ilvl w:val="0"/>
          <w:numId w:val="30"/>
        </w:numPr>
        <w:jc w:val="both"/>
        <w:rPr>
          <w:lang w:eastAsia="es-ES"/>
        </w:rPr>
      </w:pPr>
      <w:bookmarkStart w:id="11" w:name="_Toc214959892"/>
      <w:r>
        <w:rPr>
          <w:lang w:eastAsia="es-ES"/>
        </w:rPr>
        <w:lastRenderedPageBreak/>
        <w:t>INSTALACIONES DE PROTECCIÓN CONTRA INCENDIOS</w:t>
      </w:r>
      <w:bookmarkEnd w:id="11"/>
    </w:p>
    <w:p w14:paraId="494B61FB" w14:textId="77777777" w:rsidR="001A1AEB" w:rsidRDefault="001A1AEB" w:rsidP="001A1AEB">
      <w:pPr>
        <w:pStyle w:val="Ttulo3"/>
        <w:numPr>
          <w:ilvl w:val="1"/>
          <w:numId w:val="30"/>
        </w:numPr>
        <w:ind w:left="960"/>
        <w:rPr>
          <w:lang w:eastAsia="es-ES"/>
        </w:rPr>
      </w:pPr>
      <w:bookmarkStart w:id="12" w:name="_Toc214959893"/>
      <w:r>
        <w:rPr>
          <w:lang w:eastAsia="es-ES"/>
        </w:rPr>
        <w:t>Sistemas de detección de incendios</w:t>
      </w:r>
      <w:bookmarkEnd w:id="12"/>
    </w:p>
    <w:p w14:paraId="6BFAB645" w14:textId="77777777" w:rsidR="001A1AEB" w:rsidRDefault="001A1AEB" w:rsidP="001A1AEB">
      <w:pPr>
        <w:pStyle w:val="Ttulo3"/>
        <w:numPr>
          <w:ilvl w:val="1"/>
          <w:numId w:val="30"/>
        </w:numPr>
        <w:ind w:left="960"/>
        <w:rPr>
          <w:lang w:eastAsia="es-ES"/>
        </w:rPr>
      </w:pPr>
      <w:bookmarkStart w:id="13" w:name="_Toc214959894"/>
      <w:r>
        <w:rPr>
          <w:lang w:eastAsia="es-ES"/>
        </w:rPr>
        <w:t>Sistemas de abastecimiento de agua contra incendio</w:t>
      </w:r>
      <w:bookmarkEnd w:id="13"/>
    </w:p>
    <w:p w14:paraId="0C2F57FA" w14:textId="77777777" w:rsidR="001A1AEB" w:rsidRDefault="001A1AEB" w:rsidP="001A1AEB">
      <w:pPr>
        <w:pStyle w:val="Ttulo3"/>
        <w:numPr>
          <w:ilvl w:val="1"/>
          <w:numId w:val="30"/>
        </w:numPr>
        <w:ind w:left="960"/>
        <w:rPr>
          <w:lang w:eastAsia="es-ES"/>
        </w:rPr>
      </w:pPr>
      <w:bookmarkStart w:id="14" w:name="_Toc214959895"/>
      <w:r>
        <w:rPr>
          <w:lang w:eastAsia="es-ES"/>
        </w:rPr>
        <w:t>Sistema de hidrantes contra incendios</w:t>
      </w:r>
      <w:bookmarkEnd w:id="14"/>
    </w:p>
    <w:p w14:paraId="0F4EBC4F" w14:textId="77777777" w:rsidR="001A1AEB" w:rsidRDefault="001A1AEB" w:rsidP="001A1AEB">
      <w:pPr>
        <w:pStyle w:val="Ttulo3"/>
        <w:numPr>
          <w:ilvl w:val="1"/>
          <w:numId w:val="30"/>
        </w:numPr>
        <w:ind w:left="960"/>
        <w:rPr>
          <w:lang w:eastAsia="es-ES"/>
        </w:rPr>
      </w:pPr>
      <w:bookmarkStart w:id="15" w:name="_Toc214959896"/>
      <w:r>
        <w:rPr>
          <w:lang w:eastAsia="es-ES"/>
        </w:rPr>
        <w:t>Extintores de incendio</w:t>
      </w:r>
      <w:bookmarkEnd w:id="15"/>
    </w:p>
    <w:p w14:paraId="5A9AD5CD" w14:textId="77777777" w:rsidR="001A1AEB" w:rsidRDefault="001A1AEB" w:rsidP="001A1AEB">
      <w:pPr>
        <w:pStyle w:val="Ttulo3"/>
        <w:numPr>
          <w:ilvl w:val="1"/>
          <w:numId w:val="30"/>
        </w:numPr>
        <w:ind w:left="960"/>
        <w:rPr>
          <w:lang w:eastAsia="es-ES"/>
        </w:rPr>
      </w:pPr>
      <w:bookmarkStart w:id="16" w:name="_Toc214959897"/>
      <w:r>
        <w:rPr>
          <w:lang w:eastAsia="es-ES"/>
        </w:rPr>
        <w:t>Sistemas de bocas de incendio equipadas</w:t>
      </w:r>
      <w:bookmarkEnd w:id="16"/>
    </w:p>
    <w:p w14:paraId="0108EEAC" w14:textId="77777777" w:rsidR="001A1AEB" w:rsidRDefault="001A1AEB" w:rsidP="001A1AEB">
      <w:pPr>
        <w:pStyle w:val="Ttulo3"/>
        <w:numPr>
          <w:ilvl w:val="1"/>
          <w:numId w:val="30"/>
        </w:numPr>
        <w:ind w:left="960"/>
        <w:rPr>
          <w:lang w:eastAsia="es-ES"/>
        </w:rPr>
      </w:pPr>
      <w:bookmarkStart w:id="17" w:name="_Toc214959898"/>
      <w:r>
        <w:rPr>
          <w:lang w:eastAsia="es-ES"/>
        </w:rPr>
        <w:t>Sistema de columna seca</w:t>
      </w:r>
      <w:bookmarkEnd w:id="17"/>
    </w:p>
    <w:p w14:paraId="4EB8DDC1" w14:textId="77777777" w:rsidR="001A1AEB" w:rsidRDefault="001A1AEB" w:rsidP="001A1AEB">
      <w:pPr>
        <w:pStyle w:val="Ttulo3"/>
        <w:numPr>
          <w:ilvl w:val="1"/>
          <w:numId w:val="30"/>
        </w:numPr>
        <w:ind w:left="960"/>
        <w:rPr>
          <w:lang w:eastAsia="es-ES"/>
        </w:rPr>
      </w:pPr>
      <w:bookmarkStart w:id="18" w:name="_Toc214959899"/>
      <w:r>
        <w:rPr>
          <w:lang w:eastAsia="es-ES"/>
        </w:rPr>
        <w:t>Sistemas fijos de extinción</w:t>
      </w:r>
      <w:bookmarkEnd w:id="18"/>
    </w:p>
    <w:p w14:paraId="25200178" w14:textId="77777777" w:rsidR="001A1AEB" w:rsidRDefault="001A1AEB" w:rsidP="001A1AEB">
      <w:pPr>
        <w:pStyle w:val="Ttulo3"/>
        <w:numPr>
          <w:ilvl w:val="1"/>
          <w:numId w:val="30"/>
        </w:numPr>
        <w:ind w:left="960"/>
        <w:rPr>
          <w:lang w:eastAsia="es-ES"/>
        </w:rPr>
      </w:pPr>
      <w:bookmarkStart w:id="19" w:name="_Toc214959900"/>
      <w:r>
        <w:rPr>
          <w:lang w:eastAsia="es-ES"/>
        </w:rPr>
        <w:t>Sistema de alumbrado de emergencia</w:t>
      </w:r>
      <w:bookmarkEnd w:id="19"/>
    </w:p>
    <w:p w14:paraId="57E51B0E" w14:textId="77777777" w:rsidR="001A1AEB" w:rsidRDefault="001A1AEB" w:rsidP="001A1AEB">
      <w:pPr>
        <w:pStyle w:val="Ttulo3"/>
        <w:numPr>
          <w:ilvl w:val="1"/>
          <w:numId w:val="30"/>
        </w:numPr>
        <w:ind w:left="960"/>
        <w:rPr>
          <w:lang w:eastAsia="es-ES"/>
        </w:rPr>
      </w:pPr>
      <w:bookmarkStart w:id="20" w:name="_Toc214959901"/>
      <w:r>
        <w:rPr>
          <w:lang w:eastAsia="es-ES"/>
        </w:rPr>
        <w:t>Sistemas de señalización</w:t>
      </w:r>
      <w:bookmarkEnd w:id="20"/>
    </w:p>
    <w:p w14:paraId="0B4BC659" w14:textId="77777777" w:rsidR="001A1AEB" w:rsidRDefault="001A1AEB" w:rsidP="001A1AEB">
      <w:pPr>
        <w:pStyle w:val="Ttulo2"/>
        <w:numPr>
          <w:ilvl w:val="0"/>
          <w:numId w:val="30"/>
        </w:numPr>
        <w:jc w:val="both"/>
        <w:rPr>
          <w:lang w:eastAsia="es-ES"/>
        </w:rPr>
      </w:pPr>
      <w:bookmarkStart w:id="21" w:name="_Toc214959902"/>
      <w:r>
        <w:rPr>
          <w:lang w:eastAsia="es-ES"/>
        </w:rPr>
        <w:t>DESCRIPCIÓN DE LOS MÉTODOS DE CÁLCULO DE CARGAS</w:t>
      </w:r>
      <w:bookmarkEnd w:id="21"/>
    </w:p>
    <w:p w14:paraId="75050B23" w14:textId="77777777" w:rsidR="001A1AEB" w:rsidRDefault="001A1AEB" w:rsidP="001A1AEB">
      <w:pPr>
        <w:pStyle w:val="Textoindependiente"/>
        <w:rPr>
          <w:lang w:eastAsia="es-ES"/>
        </w:rPr>
      </w:pPr>
      <w:r>
        <w:rPr>
          <w:lang w:eastAsia="es-ES"/>
        </w:rPr>
        <w:t xml:space="preserve">Cálculo de las cargas máximas de refrigeración para cada una de las zonas en función de las condiciones interiores y exteriores y de parámetros como temperatura seca, temperatura húmeda, humedad relativa, temperatura de rocío, humedad específica. </w:t>
      </w:r>
    </w:p>
    <w:p w14:paraId="5D893081" w14:textId="77777777" w:rsidR="001A1AEB" w:rsidRDefault="001A1AEB" w:rsidP="001A1AEB">
      <w:pPr>
        <w:pStyle w:val="Ttulo3"/>
        <w:numPr>
          <w:ilvl w:val="1"/>
          <w:numId w:val="30"/>
        </w:numPr>
        <w:ind w:left="960"/>
        <w:rPr>
          <w:lang w:eastAsia="es-ES"/>
        </w:rPr>
      </w:pPr>
      <w:bookmarkStart w:id="22" w:name="_Toc214959903"/>
      <w:r>
        <w:rPr>
          <w:lang w:eastAsia="es-ES"/>
        </w:rPr>
        <w:t>Cálculo de la carga total y máxima en zonas y locales</w:t>
      </w:r>
      <w:bookmarkEnd w:id="22"/>
    </w:p>
    <w:p w14:paraId="7316A931" w14:textId="77777777" w:rsidR="001A1AEB" w:rsidRDefault="001A1AEB" w:rsidP="001A1AEB">
      <w:pPr>
        <w:rPr>
          <w:lang w:eastAsia="es-ES"/>
        </w:rPr>
      </w:pPr>
    </w:p>
    <w:p w14:paraId="47659EF5" w14:textId="77777777" w:rsidR="001A1AEB" w:rsidRDefault="001A1AEB" w:rsidP="001A1AEB">
      <w:pPr>
        <w:pStyle w:val="Ttulo2"/>
        <w:numPr>
          <w:ilvl w:val="0"/>
          <w:numId w:val="30"/>
        </w:numPr>
        <w:jc w:val="both"/>
        <w:rPr>
          <w:lang w:eastAsia="es-ES"/>
        </w:rPr>
      </w:pPr>
      <w:bookmarkStart w:id="23" w:name="_Toc214959904"/>
      <w:r>
        <w:rPr>
          <w:lang w:eastAsia="es-ES"/>
        </w:rPr>
        <w:t>CÁLCULOS</w:t>
      </w:r>
      <w:bookmarkEnd w:id="23"/>
    </w:p>
    <w:p w14:paraId="208FF50C" w14:textId="77777777" w:rsidR="001A1AEB" w:rsidRDefault="001A1AEB" w:rsidP="001A1AEB">
      <w:pPr>
        <w:pStyle w:val="Apartado1"/>
        <w:numPr>
          <w:ilvl w:val="0"/>
          <w:numId w:val="0"/>
        </w:numPr>
        <w:ind w:left="927"/>
      </w:pPr>
    </w:p>
    <w:p w14:paraId="4DB8913E" w14:textId="77777777" w:rsidR="001A1AEB" w:rsidRDefault="001A1AEB" w:rsidP="001A1AEB">
      <w:pPr>
        <w:pStyle w:val="Ttulo2"/>
        <w:numPr>
          <w:ilvl w:val="0"/>
          <w:numId w:val="30"/>
        </w:numPr>
        <w:jc w:val="both"/>
      </w:pPr>
      <w:bookmarkStart w:id="24" w:name="_Toc214959905"/>
      <w:r>
        <w:t>INSTALACIONES ELÉCTRICAS, MECÁNICAS Y AUXILIARES</w:t>
      </w:r>
      <w:bookmarkEnd w:id="24"/>
    </w:p>
    <w:p w14:paraId="3CA8E718" w14:textId="77777777" w:rsidR="001A1AEB" w:rsidRDefault="001A1AEB" w:rsidP="001A1AEB">
      <w:pPr>
        <w:pStyle w:val="Apartado1"/>
        <w:numPr>
          <w:ilvl w:val="0"/>
          <w:numId w:val="0"/>
        </w:numPr>
        <w:ind w:left="927"/>
      </w:pPr>
    </w:p>
    <w:p w14:paraId="36B648F4" w14:textId="77777777" w:rsidR="001A1AEB" w:rsidRDefault="001A1AEB" w:rsidP="001A1AEB">
      <w:pPr>
        <w:pStyle w:val="Ttulo2"/>
        <w:numPr>
          <w:ilvl w:val="0"/>
          <w:numId w:val="30"/>
        </w:numPr>
        <w:jc w:val="both"/>
      </w:pPr>
      <w:bookmarkStart w:id="25" w:name="_Toc214959906"/>
      <w:r>
        <w:t>CÁLCULO Y SELECCIÓN DE UNIDADES EMISORAS</w:t>
      </w:r>
      <w:bookmarkEnd w:id="25"/>
    </w:p>
    <w:p w14:paraId="2204E65D" w14:textId="2EE533FA" w:rsidR="001A1AEB" w:rsidRDefault="001A1AEB" w:rsidP="001A1AEB">
      <w:pPr>
        <w:pStyle w:val="Ttulo2"/>
        <w:numPr>
          <w:ilvl w:val="0"/>
          <w:numId w:val="0"/>
        </w:numPr>
        <w:jc w:val="both"/>
      </w:pPr>
    </w:p>
    <w:p w14:paraId="2042BC6B" w14:textId="274F232B" w:rsidR="0011090A" w:rsidRPr="00EE64E0" w:rsidRDefault="0011090A" w:rsidP="0011090A">
      <w:pPr>
        <w:pStyle w:val="Ttulo2"/>
        <w:ind w:left="720"/>
        <w:jc w:val="both"/>
      </w:pPr>
      <w:r>
        <w:br w:type="page"/>
      </w:r>
    </w:p>
    <w:p w14:paraId="3B43154F" w14:textId="77777777" w:rsidR="0011090A" w:rsidRPr="00006100" w:rsidRDefault="0011090A" w:rsidP="0011090A">
      <w:pPr>
        <w:pStyle w:val="Ttulo01"/>
        <w:framePr w:wrap="around"/>
        <w:snapToGrid w:val="0"/>
      </w:pPr>
      <w:bookmarkStart w:id="26" w:name="_Toc202427085"/>
      <w:r>
        <w:lastRenderedPageBreak/>
        <w:t>PLIEGO DE CONDICIONES</w:t>
      </w:r>
      <w:bookmarkEnd w:id="26"/>
    </w:p>
    <w:p w14:paraId="179559A2" w14:textId="77777777" w:rsidR="0011090A" w:rsidRDefault="0011090A" w:rsidP="0011090A"/>
    <w:p w14:paraId="579C5ED6" w14:textId="77777777" w:rsidR="0011090A" w:rsidRDefault="0011090A" w:rsidP="0011090A"/>
    <w:p w14:paraId="050A64D5" w14:textId="77777777" w:rsidR="001A1AEB" w:rsidRDefault="001A1AEB" w:rsidP="001A1AEB">
      <w:pPr>
        <w:pStyle w:val="Textoindependiente"/>
      </w:pPr>
      <w:r>
        <w:t xml:space="preserve">Se determinan las condiciones y características técnicas mínimas y de calidad que deben reunir los productos, equipos y sistemas (conductores, canalizaciones, cajas de empalme y derivación, aparatos de mando y maniobra, aparatos de protección) que se incorporan a las instalaciones, así como sus condiciones de suministro, recepción y conservación, almacenamiento y manipulación, las garantías de calidad y el control de recepción que deba realizarse incluyendo el muestreo del producto, los ensayos a realizar, los criterios de aceptación y rechazo, y las acciones a adoptar y los criterios de uso, conservación y mantenimiento. </w:t>
      </w:r>
    </w:p>
    <w:p w14:paraId="3EBB9602" w14:textId="0AF0A8B0" w:rsidR="001A1AEB" w:rsidRDefault="001A1AEB" w:rsidP="001A1AEB">
      <w:pPr>
        <w:pStyle w:val="Textoindependiente"/>
      </w:pPr>
      <w:r>
        <w:t xml:space="preserve">Estas especificaciones se pueden hacer por referencia a pliegos generales que sean de aplicación, Documentos Reconocidos u otros que sean válidas a juicio del proyectista. </w:t>
      </w:r>
    </w:p>
    <w:p w14:paraId="1F2E6EBA" w14:textId="3DAA062C" w:rsidR="0011090A" w:rsidRDefault="0011090A" w:rsidP="0011090A">
      <w:r>
        <w:br w:type="page"/>
      </w:r>
    </w:p>
    <w:p w14:paraId="535AA72B" w14:textId="77777777" w:rsidR="0011090A" w:rsidRDefault="0011090A" w:rsidP="0011090A">
      <w:pPr>
        <w:pStyle w:val="Ttulo01"/>
        <w:framePr w:wrap="around"/>
        <w:snapToGrid w:val="0"/>
      </w:pPr>
      <w:bookmarkStart w:id="27" w:name="_Toc202427094"/>
      <w:r>
        <w:lastRenderedPageBreak/>
        <w:t>MEDICIONES Y PRESUPUESTO</w:t>
      </w:r>
      <w:bookmarkEnd w:id="27"/>
    </w:p>
    <w:p w14:paraId="57CBEF0B" w14:textId="77777777" w:rsidR="0011090A" w:rsidRDefault="0011090A" w:rsidP="0011090A"/>
    <w:p w14:paraId="459E4B58" w14:textId="77777777" w:rsidR="0011090A" w:rsidRDefault="0011090A" w:rsidP="0011090A"/>
    <w:p w14:paraId="64BD3A58" w14:textId="029E8A72" w:rsidR="0011090A" w:rsidRDefault="0011090A" w:rsidP="0011090A">
      <w:pPr>
        <w:pStyle w:val="Textoindependiente"/>
      </w:pPr>
      <w:r w:rsidRPr="00EE64E0">
        <w:t xml:space="preserve">Desarrollo por partidas y agrupados en capítulos, conteniendo todas las descripciones técnicas necesarias para </w:t>
      </w:r>
      <w:r w:rsidR="001A1AEB">
        <w:t>su especificación y valoración.</w:t>
      </w:r>
    </w:p>
    <w:p w14:paraId="1731EE7D" w14:textId="12EA2652" w:rsidR="001A1AEB" w:rsidRPr="00EE64E0" w:rsidRDefault="001A1AEB" w:rsidP="0011090A">
      <w:pPr>
        <w:pStyle w:val="Textoindependiente"/>
      </w:pPr>
      <w:r>
        <w:t>Además, se debe incluir el presupuesto del control de calidad, Estudio de Seguridad y Salud y la valoración de la gestión de los residuos.</w:t>
      </w:r>
    </w:p>
    <w:p w14:paraId="0F85EB93" w14:textId="77777777" w:rsidR="0011090A" w:rsidRDefault="0011090A" w:rsidP="0011090A">
      <w:pPr>
        <w:pStyle w:val="Ttulo01"/>
        <w:framePr w:wrap="around"/>
        <w:snapToGrid w:val="0"/>
      </w:pPr>
      <w:bookmarkStart w:id="28" w:name="_Toc202427095"/>
      <w:r>
        <w:t>PLANOS</w:t>
      </w:r>
      <w:bookmarkEnd w:id="28"/>
    </w:p>
    <w:p w14:paraId="1FAB15FC" w14:textId="77777777" w:rsidR="0011090A" w:rsidRDefault="0011090A" w:rsidP="0011090A"/>
    <w:p w14:paraId="01772524" w14:textId="77777777" w:rsidR="0011090A" w:rsidRDefault="0011090A" w:rsidP="0011090A"/>
    <w:p w14:paraId="56182374" w14:textId="77777777" w:rsidR="001A1AEB" w:rsidRDefault="001A1AEB" w:rsidP="001A1AEB">
      <w:pPr>
        <w:pStyle w:val="Textoindependiente"/>
      </w:pPr>
      <w:r>
        <w:t>El proyecto contendrá tantos planos como sean necesarios para la definición en detalle de la instalación.</w:t>
      </w:r>
    </w:p>
    <w:p w14:paraId="7714ED48" w14:textId="77777777" w:rsidR="001A1AEB" w:rsidRDefault="001A1AEB" w:rsidP="001A1AEB">
      <w:pPr>
        <w:pStyle w:val="Apartado1"/>
        <w:numPr>
          <w:ilvl w:val="0"/>
          <w:numId w:val="32"/>
        </w:numPr>
        <w:snapToGrid w:val="0"/>
      </w:pPr>
      <w:r>
        <w:t>Plano de situación.</w:t>
      </w:r>
    </w:p>
    <w:p w14:paraId="78DFE2AE" w14:textId="77777777" w:rsidR="001A1AEB" w:rsidRDefault="001A1AEB" w:rsidP="001A1AEB">
      <w:pPr>
        <w:pStyle w:val="Apartado1"/>
        <w:numPr>
          <w:ilvl w:val="0"/>
          <w:numId w:val="32"/>
        </w:numPr>
        <w:snapToGrid w:val="0"/>
      </w:pPr>
      <w:r>
        <w:t>Planos de accesibilidad y entorno del edificio.</w:t>
      </w:r>
    </w:p>
    <w:p w14:paraId="40083368" w14:textId="77777777" w:rsidR="001A1AEB" w:rsidRDefault="001A1AEB" w:rsidP="001A1AEB">
      <w:pPr>
        <w:pStyle w:val="Apartado1"/>
        <w:numPr>
          <w:ilvl w:val="0"/>
          <w:numId w:val="32"/>
        </w:numPr>
        <w:snapToGrid w:val="0"/>
      </w:pPr>
      <w:r>
        <w:t xml:space="preserve">Planos de limitación de extensión del incendio, sectores de incendio. </w:t>
      </w:r>
    </w:p>
    <w:p w14:paraId="15A902E9" w14:textId="77777777" w:rsidR="001A1AEB" w:rsidRDefault="001A1AEB" w:rsidP="001A1AEB">
      <w:pPr>
        <w:pStyle w:val="Apartado1"/>
        <w:numPr>
          <w:ilvl w:val="0"/>
          <w:numId w:val="32"/>
        </w:numPr>
        <w:snapToGrid w:val="0"/>
      </w:pPr>
      <w:r>
        <w:t>Planos de evacuación de ocupantes.</w:t>
      </w:r>
    </w:p>
    <w:p w14:paraId="138C8897" w14:textId="27792497" w:rsidR="0011090A" w:rsidRDefault="001A1AEB" w:rsidP="0011090A">
      <w:pPr>
        <w:pStyle w:val="Apartado1"/>
        <w:numPr>
          <w:ilvl w:val="0"/>
          <w:numId w:val="32"/>
        </w:numPr>
        <w:snapToGrid w:val="0"/>
      </w:pPr>
      <w:r>
        <w:t xml:space="preserve">Planos de las instalaciones de PCI. </w:t>
      </w:r>
    </w:p>
    <w:p w14:paraId="635D1B9B" w14:textId="77777777" w:rsidR="0011090A" w:rsidRDefault="0011090A" w:rsidP="0011090A"/>
    <w:p w14:paraId="1160D237" w14:textId="77777777" w:rsidR="0011090A" w:rsidRDefault="0011090A" w:rsidP="0011090A">
      <w:pPr>
        <w:pStyle w:val="Ttulo01"/>
        <w:framePr w:wrap="around"/>
        <w:snapToGrid w:val="0"/>
      </w:pPr>
      <w:bookmarkStart w:id="29" w:name="_Toc202427096"/>
      <w:r>
        <w:t>ESTUDIO DE SEGURIDAD Y SALUD o ESTUDIO BÁSICO DE SEGURIDAD Y SALUD (según corresponda)</w:t>
      </w:r>
      <w:bookmarkEnd w:id="29"/>
      <w:r>
        <w:t xml:space="preserve"> </w:t>
      </w:r>
    </w:p>
    <w:p w14:paraId="4A6D34CA" w14:textId="77777777" w:rsidR="0011090A" w:rsidRPr="00760E89" w:rsidRDefault="0011090A" w:rsidP="0011090A">
      <w:pPr>
        <w:pStyle w:val="Textoindependiente"/>
      </w:pPr>
      <w:r w:rsidRPr="00760E89">
        <w:t xml:space="preserve">Se definen las condiciones ideales de protección, seguridad y salud y los posibles riesgos laborales durante la ejecución de la instalación. </w:t>
      </w:r>
    </w:p>
    <w:p w14:paraId="5A8EF4AF" w14:textId="77777777" w:rsidR="0011090A" w:rsidRDefault="0011090A" w:rsidP="0011090A">
      <w:pPr>
        <w:pStyle w:val="Subtitulo02"/>
      </w:pPr>
      <w:r>
        <w:t>Relación de normativa de aplicación que se debe incorporar</w:t>
      </w:r>
    </w:p>
    <w:p w14:paraId="394DCC78" w14:textId="77777777" w:rsidR="0011090A" w:rsidRPr="00F1499E" w:rsidRDefault="0011090A" w:rsidP="0011090A">
      <w:pPr>
        <w:pStyle w:val="Apartado2"/>
      </w:pPr>
      <w:r w:rsidRPr="00F1499E">
        <w:t>Real Decreto 1627/1.997 de 24 de octubre, por el que se establecen disposiciones mínimas de seguridad y salud en las obras de construcción.</w:t>
      </w:r>
    </w:p>
    <w:p w14:paraId="78A9EAD6" w14:textId="77777777" w:rsidR="0011090A" w:rsidRPr="00F1499E" w:rsidRDefault="0011090A" w:rsidP="0011090A">
      <w:pPr>
        <w:pStyle w:val="Apartado2"/>
      </w:pPr>
      <w:r w:rsidRPr="00F1499E">
        <w:t>Ley 31/ 1.995 de 8 de noviembre, de Prevención de Riesgos Laborales.</w:t>
      </w:r>
    </w:p>
    <w:p w14:paraId="29A30C61" w14:textId="77777777" w:rsidR="0011090A" w:rsidRPr="00F1499E" w:rsidRDefault="0011090A" w:rsidP="0011090A">
      <w:pPr>
        <w:pStyle w:val="Apartado2"/>
      </w:pPr>
      <w:r w:rsidRPr="00F1499E">
        <w:t>Real Decreto 485/1.997 de 14 de abril, sobre Señalización de seguridad en el trabajo.</w:t>
      </w:r>
    </w:p>
    <w:p w14:paraId="6F1EA9CC" w14:textId="77777777" w:rsidR="0011090A" w:rsidRDefault="0011090A" w:rsidP="0011090A">
      <w:pPr>
        <w:pStyle w:val="Apartado2"/>
      </w:pPr>
      <w:r>
        <w:t>Real Decreto 486/1997, de 14 de abril, por el que se establecen las disposiciones mínimas de seguridad y salud en los lugares de trabajo.</w:t>
      </w:r>
    </w:p>
    <w:p w14:paraId="0664D8AB" w14:textId="77777777" w:rsidR="0011090A" w:rsidRPr="00F1499E" w:rsidRDefault="0011090A" w:rsidP="0011090A">
      <w:pPr>
        <w:pStyle w:val="Apartado2"/>
      </w:pPr>
      <w:r w:rsidRPr="00F1499E">
        <w:t>Real Decreto 487/1.997 de 14 de abril, sobre Manipulación de cargas.</w:t>
      </w:r>
    </w:p>
    <w:p w14:paraId="65D8DEC7" w14:textId="77777777" w:rsidR="0011090A" w:rsidRPr="00F1499E" w:rsidRDefault="0011090A" w:rsidP="0011090A">
      <w:pPr>
        <w:pStyle w:val="Apartado2"/>
      </w:pPr>
      <w:r w:rsidRPr="00F1499E">
        <w:t>Real Decreto 773/1.997 de 30 de mayo, sobre Utilización de Equipos de Protección Individual.</w:t>
      </w:r>
    </w:p>
    <w:p w14:paraId="4BE75D25" w14:textId="77777777" w:rsidR="0011090A" w:rsidRPr="00F1499E" w:rsidRDefault="0011090A" w:rsidP="0011090A">
      <w:pPr>
        <w:pStyle w:val="Apartado2"/>
      </w:pPr>
      <w:r w:rsidRPr="00F1499E">
        <w:lastRenderedPageBreak/>
        <w:t>Real Decreto 39/1.997 de 17 de enero, Reglamento de los Servicios de Prevención.</w:t>
      </w:r>
    </w:p>
    <w:p w14:paraId="05ED4104" w14:textId="77777777" w:rsidR="0011090A" w:rsidRPr="00F1499E" w:rsidRDefault="0011090A" w:rsidP="0011090A">
      <w:pPr>
        <w:pStyle w:val="Apartado2"/>
      </w:pPr>
      <w:r w:rsidRPr="00F1499E">
        <w:t>Real Decreto 1215/1.997 de 18 de julio, sobre Utilización de Equipos de Trabajo.</w:t>
      </w:r>
    </w:p>
    <w:p w14:paraId="79E3F17E" w14:textId="77777777" w:rsidR="0011090A" w:rsidRPr="00F1499E" w:rsidRDefault="0011090A" w:rsidP="0011090A">
      <w:pPr>
        <w:pStyle w:val="Apartado2"/>
      </w:pPr>
      <w:r w:rsidRPr="00F1499E">
        <w:t>Real Decreto Legislativo 2/2015, de 23 de octubre, por el que se aprueba el texto refundido de la Ley del Estatuto de los Trabajadores.</w:t>
      </w:r>
    </w:p>
    <w:p w14:paraId="38B47412" w14:textId="77777777" w:rsidR="0011090A" w:rsidRDefault="0011090A" w:rsidP="0011090A">
      <w:pPr>
        <w:pStyle w:val="Apartado2"/>
      </w:pPr>
      <w:r>
        <w:t>Real Decreto 614/2001, de 8 de junio, sobre disposiciones mínimas para la protección de la salud y seguridad de los trabajadores frente al riesgo eléctrico.</w:t>
      </w:r>
    </w:p>
    <w:p w14:paraId="7DD5B5C5" w14:textId="77777777" w:rsidR="0011090A" w:rsidRDefault="0011090A" w:rsidP="0011090A">
      <w:pPr>
        <w:pStyle w:val="Apartado2"/>
        <w:numPr>
          <w:ilvl w:val="0"/>
          <w:numId w:val="0"/>
        </w:numPr>
      </w:pPr>
      <w:r>
        <w:br w:type="page"/>
      </w:r>
    </w:p>
    <w:p w14:paraId="59712A1F" w14:textId="45DEF6CA" w:rsidR="00023590" w:rsidRPr="005024B9" w:rsidRDefault="0011090A" w:rsidP="001A1AEB">
      <w:pPr>
        <w:pStyle w:val="Ttulo01"/>
        <w:framePr w:wrap="around"/>
        <w:snapToGrid w:val="0"/>
      </w:pPr>
      <w:bookmarkStart w:id="30" w:name="_Toc202427097"/>
      <w:r>
        <w:lastRenderedPageBreak/>
        <w:t xml:space="preserve">ANEXO I - MANUAL DE USO Y </w:t>
      </w:r>
      <w:bookmarkStart w:id="31" w:name="_GoBack"/>
      <w:bookmarkEnd w:id="31"/>
      <w:r>
        <w:t>MANTENIMIENTO</w:t>
      </w:r>
      <w:bookmarkEnd w:id="30"/>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7B275" w14:textId="77777777" w:rsidR="00A87368" w:rsidRDefault="00A87368" w:rsidP="005944EC">
      <w:pPr>
        <w:spacing w:after="0" w:line="240" w:lineRule="auto"/>
      </w:pPr>
      <w:r>
        <w:separator/>
      </w:r>
    </w:p>
  </w:endnote>
  <w:endnote w:type="continuationSeparator" w:id="0">
    <w:p w14:paraId="4C7E63BC" w14:textId="77777777" w:rsidR="00A87368" w:rsidRDefault="00A87368"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11"/>
      <w:gridCol w:w="4193"/>
    </w:tblGrid>
    <w:tr w:rsidR="00B55FE9"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B55FE9" w:rsidRDefault="00B55FE9">
          <w:pPr>
            <w:pStyle w:val="Encabezado"/>
            <w:rPr>
              <w:caps/>
              <w:sz w:val="18"/>
            </w:rPr>
          </w:pPr>
        </w:p>
      </w:tc>
      <w:tc>
        <w:tcPr>
          <w:tcW w:w="4674" w:type="dxa"/>
          <w:shd w:val="clear" w:color="auto" w:fill="990099"/>
          <w:tcMar>
            <w:top w:w="0" w:type="dxa"/>
            <w:bottom w:w="0" w:type="dxa"/>
          </w:tcMar>
        </w:tcPr>
        <w:p w14:paraId="04437A25" w14:textId="77777777" w:rsidR="00B55FE9" w:rsidRDefault="00B55FE9">
          <w:pPr>
            <w:pStyle w:val="Encabezado"/>
            <w:jc w:val="right"/>
            <w:rPr>
              <w:caps/>
              <w:sz w:val="18"/>
            </w:rPr>
          </w:pPr>
        </w:p>
      </w:tc>
    </w:tr>
    <w:tr w:rsidR="00B55FE9"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B55FE9" w:rsidRDefault="00B55FE9"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122063D5" w:rsidR="00B55FE9" w:rsidRPr="00B55FE9" w:rsidRDefault="00B55FE9">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1A1AEB">
            <w:rPr>
              <w:rFonts w:ascii="Montserrat" w:hAnsi="Montserrat"/>
              <w:caps/>
              <w:noProof/>
              <w:color w:val="808080" w:themeColor="background1" w:themeShade="80"/>
              <w:sz w:val="18"/>
              <w:szCs w:val="18"/>
            </w:rPr>
            <w:t>10</w:t>
          </w:r>
          <w:r w:rsidRPr="00B55FE9">
            <w:rPr>
              <w:rFonts w:ascii="Montserrat" w:hAnsi="Montserrat"/>
              <w:caps/>
              <w:color w:val="808080" w:themeColor="background1" w:themeShade="80"/>
              <w:sz w:val="18"/>
              <w:szCs w:val="18"/>
            </w:rPr>
            <w:fldChar w:fldCharType="end"/>
          </w:r>
        </w:p>
      </w:tc>
    </w:tr>
  </w:tbl>
  <w:p w14:paraId="4411AC7A" w14:textId="1777A6F7" w:rsidR="00995989" w:rsidRDefault="009959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7AA06" w14:textId="77777777" w:rsidR="00A87368" w:rsidRDefault="00A87368" w:rsidP="005944EC">
      <w:pPr>
        <w:spacing w:after="0" w:line="240" w:lineRule="auto"/>
      </w:pPr>
      <w:r>
        <w:separator/>
      </w:r>
    </w:p>
  </w:footnote>
  <w:footnote w:type="continuationSeparator" w:id="0">
    <w:p w14:paraId="3BE545AF" w14:textId="77777777" w:rsidR="00A87368" w:rsidRDefault="00A87368"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995989" w:rsidRDefault="00A87368">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995989" w:rsidRDefault="00995989"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995989" w:rsidRDefault="00A87368">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1B5959" w:rsidRDefault="001B5959">
    <w:pPr>
      <w:pStyle w:val="Encabezado"/>
      <w:jc w:val="right"/>
      <w:rPr>
        <w:color w:val="7F7F7F" w:themeColor="text1" w:themeTint="80"/>
      </w:rPr>
    </w:pPr>
  </w:p>
  <w:p w14:paraId="60658EA3" w14:textId="16AB1AEC" w:rsidR="00995989" w:rsidRPr="001B5959" w:rsidRDefault="001B5959"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995989" w:rsidRDefault="00A87368">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4.25pt;height:14.25pt" o:bullet="t">
        <v:imagedata r:id="rId1" o:title="list"/>
      </v:shape>
    </w:pict>
  </w:numPicBullet>
  <w:numPicBullet w:numPicBulletId="1">
    <w:pict>
      <v:shape id="_x0000_i1057" type="#_x0000_t75" style="width:14.25pt;height:14.25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 w15:restartNumberingAfterBreak="0">
    <w:nsid w:val="0FDA560E"/>
    <w:multiLevelType w:val="hybridMultilevel"/>
    <w:tmpl w:val="F67CAA2E"/>
    <w:lvl w:ilvl="0" w:tplc="BCAE1410">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FA07A30"/>
    <w:multiLevelType w:val="hybridMultilevel"/>
    <w:tmpl w:val="BF2459D4"/>
    <w:lvl w:ilvl="0" w:tplc="9A0435C8">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326303"/>
    <w:multiLevelType w:val="multilevel"/>
    <w:tmpl w:val="1EA892A0"/>
    <w:lvl w:ilvl="0">
      <w:start w:val="1"/>
      <w:numFmt w:val="decimal"/>
      <w:pStyle w:val="TDC2"/>
      <w:lvlText w:val="%1."/>
      <w:lvlJc w:val="left"/>
      <w:pPr>
        <w:ind w:left="360" w:hanging="360"/>
      </w:pPr>
      <w:rPr>
        <w:rFonts w:ascii="Montserrat" w:hAnsi="Montserrat" w:hint="default"/>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20"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7A236A5B"/>
    <w:multiLevelType w:val="multilevel"/>
    <w:tmpl w:val="E138A84E"/>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6"/>
  </w:num>
  <w:num w:numId="2">
    <w:abstractNumId w:val="15"/>
  </w:num>
  <w:num w:numId="3">
    <w:abstractNumId w:val="3"/>
  </w:num>
  <w:num w:numId="4">
    <w:abstractNumId w:val="25"/>
  </w:num>
  <w:num w:numId="5">
    <w:abstractNumId w:val="14"/>
  </w:num>
  <w:num w:numId="6">
    <w:abstractNumId w:val="1"/>
  </w:num>
  <w:num w:numId="7">
    <w:abstractNumId w:val="9"/>
  </w:num>
  <w:num w:numId="8">
    <w:abstractNumId w:val="7"/>
  </w:num>
  <w:num w:numId="9">
    <w:abstractNumId w:val="2"/>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5"/>
  </w:num>
  <w:num w:numId="13">
    <w:abstractNumId w:val="24"/>
  </w:num>
  <w:num w:numId="14">
    <w:abstractNumId w:val="22"/>
  </w:num>
  <w:num w:numId="15">
    <w:abstractNumId w:val="1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26"/>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0"/>
  </w:num>
  <w:num w:numId="23">
    <w:abstractNumId w:val="4"/>
  </w:num>
  <w:num w:numId="24">
    <w:abstractNumId w:val="19"/>
  </w:num>
  <w:num w:numId="25">
    <w:abstractNumId w:val="12"/>
  </w:num>
  <w:num w:numId="26">
    <w:abstractNumId w:val="0"/>
  </w:num>
  <w:num w:numId="27">
    <w:abstractNumId w:val="23"/>
  </w:num>
  <w:num w:numId="28">
    <w:abstractNumId w:val="8"/>
  </w:num>
  <w:num w:numId="29">
    <w:abstractNumId w:val="18"/>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5"/>
    <w:lvlOverride w:ilvl="0"/>
    <w:lvlOverride w:ilvl="1"/>
    <w:lvlOverride w:ilvl="2"/>
    <w:lvlOverride w:ilvl="3"/>
    <w:lvlOverride w:ilvl="4"/>
    <w:lvlOverride w:ilvl="5"/>
    <w:lvlOverride w:ilvl="6"/>
    <w:lvlOverride w:ilvl="7"/>
    <w:lvlOverride w:ilvl="8"/>
  </w:num>
  <w:num w:numId="33">
    <w:abstractNumId w:val="9"/>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757"/>
    <w:rsid w:val="000A4614"/>
    <w:rsid w:val="000A4D61"/>
    <w:rsid w:val="000A5FFD"/>
    <w:rsid w:val="000A6C23"/>
    <w:rsid w:val="000A7B0C"/>
    <w:rsid w:val="000B1E3F"/>
    <w:rsid w:val="000B233A"/>
    <w:rsid w:val="000B2DE1"/>
    <w:rsid w:val="000B3886"/>
    <w:rsid w:val="000B4BF8"/>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90A"/>
    <w:rsid w:val="00110A9E"/>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AEB"/>
    <w:rsid w:val="001A1C30"/>
    <w:rsid w:val="001A294A"/>
    <w:rsid w:val="001B0F74"/>
    <w:rsid w:val="001B373D"/>
    <w:rsid w:val="001B5959"/>
    <w:rsid w:val="001B6F71"/>
    <w:rsid w:val="001C0DF1"/>
    <w:rsid w:val="001C0F42"/>
    <w:rsid w:val="001C2700"/>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15BE5"/>
    <w:rsid w:val="004202F1"/>
    <w:rsid w:val="00420FE6"/>
    <w:rsid w:val="00424AC8"/>
    <w:rsid w:val="004323B8"/>
    <w:rsid w:val="00433E9C"/>
    <w:rsid w:val="00435F83"/>
    <w:rsid w:val="0043672F"/>
    <w:rsid w:val="004417B5"/>
    <w:rsid w:val="00442ACF"/>
    <w:rsid w:val="0044300A"/>
    <w:rsid w:val="004464D8"/>
    <w:rsid w:val="004545E6"/>
    <w:rsid w:val="00455639"/>
    <w:rsid w:val="00460F5A"/>
    <w:rsid w:val="00461DB4"/>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60E6"/>
    <w:rsid w:val="005B6C9E"/>
    <w:rsid w:val="005C073A"/>
    <w:rsid w:val="005C138D"/>
    <w:rsid w:val="005C6429"/>
    <w:rsid w:val="005D4FF4"/>
    <w:rsid w:val="005E027E"/>
    <w:rsid w:val="005E66BF"/>
    <w:rsid w:val="005F4440"/>
    <w:rsid w:val="005F4721"/>
    <w:rsid w:val="005F66F8"/>
    <w:rsid w:val="00600F4F"/>
    <w:rsid w:val="00601241"/>
    <w:rsid w:val="00602832"/>
    <w:rsid w:val="00602CD5"/>
    <w:rsid w:val="0060508F"/>
    <w:rsid w:val="00606B05"/>
    <w:rsid w:val="00607560"/>
    <w:rsid w:val="00607BAA"/>
    <w:rsid w:val="00610A9A"/>
    <w:rsid w:val="00610B39"/>
    <w:rsid w:val="0061340C"/>
    <w:rsid w:val="006137FB"/>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6395"/>
    <w:rsid w:val="006875BC"/>
    <w:rsid w:val="00690404"/>
    <w:rsid w:val="006920A6"/>
    <w:rsid w:val="006924F9"/>
    <w:rsid w:val="006A1117"/>
    <w:rsid w:val="006A5C45"/>
    <w:rsid w:val="006A7591"/>
    <w:rsid w:val="006B096D"/>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7D5F"/>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382F"/>
    <w:rsid w:val="007A74A0"/>
    <w:rsid w:val="007B1CD8"/>
    <w:rsid w:val="007B4F38"/>
    <w:rsid w:val="007B57F8"/>
    <w:rsid w:val="007B7D38"/>
    <w:rsid w:val="007C519A"/>
    <w:rsid w:val="007D0032"/>
    <w:rsid w:val="007D18DE"/>
    <w:rsid w:val="007D42C8"/>
    <w:rsid w:val="007E07AE"/>
    <w:rsid w:val="007E2D09"/>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D13C1"/>
    <w:rsid w:val="009D59CC"/>
    <w:rsid w:val="009D634D"/>
    <w:rsid w:val="009F179C"/>
    <w:rsid w:val="009F319C"/>
    <w:rsid w:val="009F58A5"/>
    <w:rsid w:val="009F5A8B"/>
    <w:rsid w:val="009F6836"/>
    <w:rsid w:val="009F6C1A"/>
    <w:rsid w:val="00A0116F"/>
    <w:rsid w:val="00A01915"/>
    <w:rsid w:val="00A066F3"/>
    <w:rsid w:val="00A10680"/>
    <w:rsid w:val="00A10C77"/>
    <w:rsid w:val="00A13CB8"/>
    <w:rsid w:val="00A16211"/>
    <w:rsid w:val="00A17B83"/>
    <w:rsid w:val="00A20AAC"/>
    <w:rsid w:val="00A231C5"/>
    <w:rsid w:val="00A24157"/>
    <w:rsid w:val="00A3027D"/>
    <w:rsid w:val="00A302F6"/>
    <w:rsid w:val="00A321D4"/>
    <w:rsid w:val="00A36E5B"/>
    <w:rsid w:val="00A40FBA"/>
    <w:rsid w:val="00A41497"/>
    <w:rsid w:val="00A42C8E"/>
    <w:rsid w:val="00A52153"/>
    <w:rsid w:val="00A60D01"/>
    <w:rsid w:val="00A63127"/>
    <w:rsid w:val="00A63A17"/>
    <w:rsid w:val="00A63FF5"/>
    <w:rsid w:val="00A65101"/>
    <w:rsid w:val="00A74A82"/>
    <w:rsid w:val="00A765FA"/>
    <w:rsid w:val="00A76CCA"/>
    <w:rsid w:val="00A81260"/>
    <w:rsid w:val="00A819A9"/>
    <w:rsid w:val="00A82650"/>
    <w:rsid w:val="00A87368"/>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4433"/>
    <w:rsid w:val="00AE4B92"/>
    <w:rsid w:val="00AE57F3"/>
    <w:rsid w:val="00AF1CDC"/>
    <w:rsid w:val="00AF78D9"/>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2D75"/>
    <w:rsid w:val="00CF4FBC"/>
    <w:rsid w:val="00D00DD9"/>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760A"/>
    <w:rsid w:val="00D8792C"/>
    <w:rsid w:val="00D94A5D"/>
    <w:rsid w:val="00D96B3B"/>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796"/>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D1219"/>
    <w:rsid w:val="00FD1D3A"/>
    <w:rsid w:val="00FD1E7F"/>
    <w:rsid w:val="00FD402B"/>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7A1EFD"/>
    <w:pPr>
      <w:keepNext/>
      <w:keepLines/>
      <w:numPr>
        <w:numId w:val="27"/>
      </w:numPr>
      <w:tabs>
        <w:tab w:val="left" w:pos="567"/>
      </w:tabs>
      <w:spacing w:before="300" w:after="240" w:line="240" w:lineRule="auto"/>
      <w:ind w:left="360"/>
      <w:mirrorIndents/>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ind w:left="960"/>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7A1EFD"/>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AA5D5E"/>
    <w:pPr>
      <w:tabs>
        <w:tab w:val="left" w:pos="426"/>
        <w:tab w:val="right" w:leader="dot" w:pos="8494"/>
      </w:tabs>
      <w:spacing w:before="40" w:after="60" w:line="200" w:lineRule="exact"/>
      <w:jc w:val="both"/>
    </w:pPr>
    <w:rPr>
      <w:rFonts w:ascii="Montserrat" w:hAnsi="Montserrat"/>
      <w:b/>
      <w:caps/>
      <w:noProof/>
      <w:color w:val="A32588"/>
      <w:sz w:val="16"/>
    </w:rPr>
  </w:style>
  <w:style w:type="paragraph" w:styleId="TDC2">
    <w:name w:val="toc 2"/>
    <w:basedOn w:val="Normal"/>
    <w:next w:val="Normal"/>
    <w:link w:val="TDC2Car"/>
    <w:autoRedefine/>
    <w:uiPriority w:val="39"/>
    <w:unhideWhenUsed/>
    <w:rsid w:val="007B1CD8"/>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006100"/>
    <w:pPr>
      <w:numPr>
        <w:numId w:val="3"/>
      </w:numPr>
      <w:contextualSpacing w:val="0"/>
    </w:pPr>
    <w:rPr>
      <w:rFonts w:ascii="Montserrat" w:hAnsi="Montserrat"/>
      <w:color w:val="31405D"/>
    </w:rPr>
  </w:style>
  <w:style w:type="character" w:customStyle="1" w:styleId="Enumeraciones01-02Car">
    <w:name w:val="Enumeraciones 01-02 Car"/>
    <w:basedOn w:val="PrrafodelistaCar"/>
    <w:link w:val="Enumeraciones01-02"/>
    <w:rsid w:val="00006100"/>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AA5D5E"/>
    <w:rPr>
      <w:rFonts w:ascii="Montserrat" w:hAnsi="Montserrat"/>
      <w:b/>
      <w:caps/>
      <w:noProof/>
      <w:color w:val="A32588"/>
      <w:sz w:val="16"/>
    </w:rPr>
  </w:style>
  <w:style w:type="character" w:customStyle="1" w:styleId="ListandiceCar">
    <w:name w:val="Lista Índice Car"/>
    <w:basedOn w:val="TDC1Car"/>
    <w:link w:val="Listandice"/>
    <w:rsid w:val="005219DD"/>
    <w:rPr>
      <w:rFonts w:ascii="Montserrat" w:hAnsi="Montserrat"/>
      <w:b/>
      <w:caps/>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7B1CD8"/>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67009026">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857888879">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387415643">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484155481">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648313585">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124A1"/>
    <w:rsid w:val="001C5FBC"/>
    <w:rsid w:val="002C6E8B"/>
    <w:rsid w:val="00545CDA"/>
    <w:rsid w:val="00651033"/>
    <w:rsid w:val="009B6809"/>
    <w:rsid w:val="00AE6922"/>
    <w:rsid w:val="00AF32A6"/>
    <w:rsid w:val="00E32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4.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5.xml><?xml version="1.0" encoding="utf-8"?>
<ds:datastoreItem xmlns:ds="http://schemas.openxmlformats.org/officeDocument/2006/customXml" ds:itemID="{17F125EA-9574-4583-8230-7A0C5BF5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11</Pages>
  <Words>2041</Words>
  <Characters>11230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asistencia tecnica</vt:lpstr>
    </vt:vector>
  </TitlesOfParts>
  <Company>URBAS</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Lucía Almazán Lara</cp:lastModifiedBy>
  <cp:revision>48</cp:revision>
  <cp:lastPrinted>2025-04-15T09:46:00Z</cp:lastPrinted>
  <dcterms:created xsi:type="dcterms:W3CDTF">2025-04-03T12:29:00Z</dcterms:created>
  <dcterms:modified xsi:type="dcterms:W3CDTF">2025-11-25T09:56:00Z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